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3B4301" w:rsidRDefault="00646CAA" w:rsidP="00947AA6">
      <w:pPr>
        <w:jc w:val="both"/>
        <w:rPr>
          <w:rFonts w:ascii="Arial" w:hAnsi="Arial"/>
          <w:i/>
          <w:color w:val="000000" w:themeColor="text1"/>
          <w:sz w:val="20"/>
          <w:lang w:val="en-GB"/>
        </w:rPr>
      </w:pPr>
      <w:bookmarkStart w:id="0" w:name="_Hlk125013282"/>
      <w:bookmarkStart w:id="1" w:name="_Hlk125014920"/>
      <w:r w:rsidRPr="003B4301">
        <w:rPr>
          <w:rFonts w:ascii="Arial" w:hAnsi="Arial"/>
          <w:i/>
          <w:color w:val="000000" w:themeColor="text1"/>
          <w:sz w:val="20"/>
          <w:lang w:val="en-GB"/>
        </w:rPr>
        <w:t xml:space="preserve">Set out below is a form of </w:t>
      </w:r>
      <w:proofErr w:type="spellStart"/>
      <w:r w:rsidRPr="003B4301">
        <w:rPr>
          <w:rFonts w:ascii="Arial" w:hAnsi="Arial"/>
          <w:i/>
          <w:color w:val="000000" w:themeColor="text1"/>
          <w:sz w:val="20"/>
          <w:lang w:val="en-GB"/>
        </w:rPr>
        <w:t>termsheet</w:t>
      </w:r>
      <w:proofErr w:type="spellEnd"/>
      <w:r w:rsidRPr="003B4301">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3B4301">
        <w:rPr>
          <w:rFonts w:ascii="Arial" w:hAnsi="Arial"/>
          <w:i/>
          <w:color w:val="000000" w:themeColor="text1"/>
          <w:sz w:val="20"/>
          <w:lang w:val="en-GB"/>
        </w:rPr>
        <w:t>enter into</w:t>
      </w:r>
      <w:proofErr w:type="gramEnd"/>
      <w:r w:rsidRPr="003B4301">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3B4301" w:rsidRDefault="003C1BB8" w:rsidP="003B4301">
      <w:pPr>
        <w:tabs>
          <w:tab w:val="center" w:pos="4680"/>
          <w:tab w:val="left" w:pos="7947"/>
          <w:tab w:val="right" w:pos="9360"/>
        </w:tabs>
        <w:spacing w:beforeLines="20" w:before="48" w:afterLines="20" w:after="48"/>
        <w:jc w:val="center"/>
        <w:rPr>
          <w:rFonts w:ascii="Arial" w:hAnsi="Arial"/>
          <w:b/>
          <w:color w:val="000000" w:themeColor="text1"/>
          <w:sz w:val="20"/>
        </w:rPr>
      </w:pPr>
      <w:r w:rsidRPr="003B4301">
        <w:rPr>
          <w:rFonts w:ascii="Arial" w:hAnsi="Arial"/>
          <w:b/>
          <w:color w:val="000000" w:themeColor="text1"/>
          <w:sz w:val="20"/>
        </w:rPr>
        <w:t>[Insert Note details]</w:t>
      </w:r>
    </w:p>
    <w:p w14:paraId="2C4EB650" w14:textId="7CEFD194" w:rsidR="00451A11" w:rsidRPr="003B4301" w:rsidRDefault="00567F4B" w:rsidP="003B4301">
      <w:pPr>
        <w:tabs>
          <w:tab w:val="left" w:pos="2272"/>
          <w:tab w:val="center" w:pos="4680"/>
          <w:tab w:val="left" w:pos="7947"/>
          <w:tab w:val="right" w:pos="9360"/>
        </w:tabs>
        <w:spacing w:beforeLines="20" w:before="48" w:afterLines="20" w:after="48"/>
        <w:jc w:val="center"/>
        <w:rPr>
          <w:rFonts w:ascii="Arial" w:hAnsi="Arial"/>
          <w:b/>
          <w:color w:val="000000" w:themeColor="text1"/>
          <w:sz w:val="20"/>
        </w:rPr>
      </w:pPr>
      <w:r w:rsidRPr="003B4301">
        <w:rPr>
          <w:rFonts w:ascii="Arial" w:hAnsi="Arial"/>
          <w:b/>
          <w:color w:val="000000" w:themeColor="text1"/>
          <w:sz w:val="20"/>
        </w:rPr>
        <w:t>Final Term Sheet</w:t>
      </w:r>
    </w:p>
    <w:p w14:paraId="17480FBB" w14:textId="77777777" w:rsidR="00646CAA" w:rsidRPr="003B4301" w:rsidRDefault="00646CAA" w:rsidP="003B4301">
      <w:pPr>
        <w:tabs>
          <w:tab w:val="left" w:pos="2272"/>
          <w:tab w:val="center" w:pos="4680"/>
          <w:tab w:val="left" w:pos="7947"/>
          <w:tab w:val="right" w:pos="9360"/>
        </w:tabs>
        <w:spacing w:beforeLines="20" w:before="48" w:afterLines="20" w:after="48"/>
        <w:jc w:val="center"/>
        <w:rPr>
          <w:rFonts w:ascii="Arial" w:hAnsi="Arial"/>
          <w:b/>
          <w:color w:val="000000" w:themeColor="text1"/>
          <w:sz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3B4301">
        <w:trPr>
          <w:trHeight w:val="152"/>
        </w:trPr>
        <w:tc>
          <w:tcPr>
            <w:tcW w:w="9360" w:type="dxa"/>
            <w:gridSpan w:val="2"/>
            <w:shd w:val="clear" w:color="auto" w:fill="D5DCE4" w:themeFill="text2" w:themeFillTint="33"/>
            <w:noWrap/>
            <w:vAlign w:val="center"/>
          </w:tcPr>
          <w:p w14:paraId="48838EEC" w14:textId="034AC994" w:rsidR="001D6025" w:rsidRPr="003B4301" w:rsidRDefault="001D6025" w:rsidP="00B749AE">
            <w:pPr>
              <w:spacing w:before="60" w:after="60"/>
              <w:jc w:val="center"/>
              <w:rPr>
                <w:rFonts w:ascii="Arial" w:hAnsi="Arial"/>
                <w:b/>
                <w:color w:val="000000" w:themeColor="text1"/>
                <w:sz w:val="20"/>
              </w:rPr>
            </w:pPr>
            <w:r w:rsidRPr="003B4301">
              <w:rPr>
                <w:rFonts w:ascii="Arial" w:hAnsi="Arial"/>
                <w:b/>
                <w:color w:val="000000" w:themeColor="text1"/>
                <w:sz w:val="20"/>
              </w:rPr>
              <w:t>GENERAL TERMS</w:t>
            </w:r>
          </w:p>
        </w:tc>
      </w:tr>
      <w:tr w:rsidR="004304C8" w:rsidRPr="004304C8" w14:paraId="0CE62F27" w14:textId="77777777" w:rsidTr="003B4301">
        <w:trPr>
          <w:trHeight w:val="289"/>
        </w:trPr>
        <w:tc>
          <w:tcPr>
            <w:tcW w:w="2610" w:type="dxa"/>
            <w:shd w:val="clear" w:color="auto" w:fill="D9E2F3" w:themeFill="accent1" w:themeFillTint="33"/>
            <w:noWrap/>
          </w:tcPr>
          <w:p w14:paraId="19255E4E" w14:textId="6768E694" w:rsidR="00F562D9" w:rsidRPr="003B4301" w:rsidRDefault="00F562D9" w:rsidP="00B749AE">
            <w:pPr>
              <w:spacing w:before="60" w:after="60"/>
              <w:rPr>
                <w:rFonts w:ascii="Arial" w:hAnsi="Arial"/>
                <w:color w:val="000000" w:themeColor="text1"/>
                <w:sz w:val="20"/>
              </w:rPr>
            </w:pPr>
            <w:r w:rsidRPr="003B4301">
              <w:rPr>
                <w:rFonts w:ascii="Arial" w:hAnsi="Arial"/>
                <w:color w:val="000000" w:themeColor="text1"/>
                <w:sz w:val="20"/>
              </w:rPr>
              <w:t>Issuer</w:t>
            </w:r>
          </w:p>
        </w:tc>
        <w:tc>
          <w:tcPr>
            <w:tcW w:w="6750" w:type="dxa"/>
          </w:tcPr>
          <w:p w14:paraId="499FA768" w14:textId="23DD793A" w:rsidR="00F562D9" w:rsidRPr="003B4301" w:rsidRDefault="00A74D10" w:rsidP="00B749AE">
            <w:pPr>
              <w:spacing w:before="60" w:after="60"/>
              <w:rPr>
                <w:rFonts w:ascii="Arial" w:hAnsi="Arial"/>
                <w:color w:val="000000" w:themeColor="text1"/>
                <w:sz w:val="20"/>
              </w:rPr>
            </w:pPr>
            <w:r w:rsidRPr="003B4301">
              <w:rPr>
                <w:rFonts w:ascii="Arial" w:hAnsi="Arial"/>
                <w:color w:val="000000" w:themeColor="text1"/>
                <w:sz w:val="20"/>
              </w:rPr>
              <w:t>International Finance Corporation (“IFC</w:t>
            </w:r>
            <w:r w:rsidR="00B72EA5" w:rsidRPr="003B4301">
              <w:rPr>
                <w:rFonts w:ascii="Arial" w:hAnsi="Arial"/>
                <w:color w:val="000000" w:themeColor="text1"/>
                <w:sz w:val="20"/>
              </w:rPr>
              <w:t>”</w:t>
            </w:r>
            <w:r w:rsidRPr="003B4301">
              <w:rPr>
                <w:rFonts w:ascii="Arial" w:hAnsi="Arial"/>
                <w:color w:val="000000" w:themeColor="text1"/>
                <w:sz w:val="20"/>
              </w:rPr>
              <w:t>)</w:t>
            </w:r>
          </w:p>
        </w:tc>
      </w:tr>
      <w:tr w:rsidR="004304C8" w:rsidRPr="004304C8" w14:paraId="273821B7" w14:textId="77777777" w:rsidTr="003B4301">
        <w:trPr>
          <w:trHeight w:val="289"/>
        </w:trPr>
        <w:tc>
          <w:tcPr>
            <w:tcW w:w="2610" w:type="dxa"/>
            <w:shd w:val="clear" w:color="auto" w:fill="D9E2F3" w:themeFill="accent1" w:themeFillTint="33"/>
            <w:noWrap/>
          </w:tcPr>
          <w:p w14:paraId="4EC6395D" w14:textId="3E629947" w:rsidR="00232031" w:rsidRPr="003B4301" w:rsidRDefault="00232031" w:rsidP="00B749AE">
            <w:pPr>
              <w:spacing w:before="60" w:after="60"/>
              <w:rPr>
                <w:rFonts w:ascii="Arial" w:hAnsi="Arial"/>
                <w:color w:val="000000" w:themeColor="text1"/>
                <w:sz w:val="20"/>
              </w:rPr>
            </w:pPr>
            <w:r w:rsidRPr="003B4301">
              <w:rPr>
                <w:rFonts w:ascii="Arial" w:hAnsi="Arial"/>
                <w:color w:val="000000" w:themeColor="text1"/>
                <w:sz w:val="20"/>
              </w:rPr>
              <w:t>Issuer Ratings</w:t>
            </w:r>
          </w:p>
        </w:tc>
        <w:tc>
          <w:tcPr>
            <w:tcW w:w="6750" w:type="dxa"/>
          </w:tcPr>
          <w:p w14:paraId="259383E8" w14:textId="19DD0ABD" w:rsidR="00232031" w:rsidRPr="003B4301" w:rsidRDefault="00CB5185" w:rsidP="00B749AE">
            <w:pPr>
              <w:spacing w:before="60" w:after="60"/>
              <w:rPr>
                <w:rFonts w:ascii="Arial" w:hAnsi="Arial"/>
                <w:color w:val="000000" w:themeColor="text1"/>
                <w:sz w:val="20"/>
              </w:rPr>
            </w:pPr>
            <w:proofErr w:type="spellStart"/>
            <w:r w:rsidRPr="003B4301">
              <w:rPr>
                <w:rFonts w:ascii="Arial" w:hAnsi="Arial"/>
                <w:color w:val="000000" w:themeColor="text1"/>
                <w:sz w:val="20"/>
              </w:rPr>
              <w:t>Aaa</w:t>
            </w:r>
            <w:proofErr w:type="spellEnd"/>
            <w:r w:rsidRPr="003B4301">
              <w:rPr>
                <w:rFonts w:ascii="Arial" w:hAnsi="Arial"/>
                <w:color w:val="000000" w:themeColor="text1"/>
                <w:sz w:val="20"/>
              </w:rPr>
              <w:t xml:space="preserve"> (stable - Moody’s) / AAA (stable - S&amp;P)</w:t>
            </w:r>
          </w:p>
        </w:tc>
      </w:tr>
      <w:tr w:rsidR="004304C8" w:rsidRPr="004304C8" w14:paraId="042A0769" w14:textId="77777777" w:rsidTr="003B4301">
        <w:trPr>
          <w:trHeight w:val="289"/>
        </w:trPr>
        <w:tc>
          <w:tcPr>
            <w:tcW w:w="2610" w:type="dxa"/>
            <w:shd w:val="clear" w:color="auto" w:fill="D9E2F3" w:themeFill="accent1" w:themeFillTint="33"/>
            <w:noWrap/>
          </w:tcPr>
          <w:p w14:paraId="523A0BCB" w14:textId="679F06A4" w:rsidR="00232031" w:rsidRPr="003B4301" w:rsidRDefault="00261D08" w:rsidP="00B749AE">
            <w:pPr>
              <w:spacing w:before="60" w:after="60"/>
              <w:rPr>
                <w:rFonts w:ascii="Arial" w:hAnsi="Arial"/>
                <w:color w:val="000000" w:themeColor="text1"/>
                <w:sz w:val="20"/>
              </w:rPr>
            </w:pPr>
            <w:r w:rsidRPr="003B4301">
              <w:rPr>
                <w:rFonts w:ascii="Arial" w:hAnsi="Arial"/>
                <w:color w:val="000000" w:themeColor="text1"/>
                <w:sz w:val="20"/>
              </w:rPr>
              <w:t xml:space="preserve">Expected </w:t>
            </w:r>
            <w:r w:rsidR="00232031" w:rsidRPr="003B4301">
              <w:rPr>
                <w:rFonts w:ascii="Arial" w:hAnsi="Arial"/>
                <w:color w:val="000000" w:themeColor="text1"/>
                <w:sz w:val="20"/>
              </w:rPr>
              <w:t>Note Ratings</w:t>
            </w:r>
          </w:p>
        </w:tc>
        <w:tc>
          <w:tcPr>
            <w:tcW w:w="6750" w:type="dxa"/>
          </w:tcPr>
          <w:p w14:paraId="17E34064" w14:textId="2D5D1AE2" w:rsidR="00232031" w:rsidRPr="003B4301" w:rsidRDefault="00CB03E6" w:rsidP="00B749AE">
            <w:pPr>
              <w:spacing w:before="60" w:after="60"/>
              <w:rPr>
                <w:rFonts w:ascii="Arial" w:hAnsi="Arial"/>
                <w:color w:val="000000" w:themeColor="text1"/>
                <w:sz w:val="20"/>
              </w:rPr>
            </w:pPr>
            <w:sdt>
              <w:sdtPr>
                <w:rPr>
                  <w:rFonts w:ascii="Arial" w:hAnsi="Arial"/>
                  <w:color w:val="000000" w:themeColor="text1"/>
                  <w:sz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3B4301">
                  <w:rPr>
                    <w:rStyle w:val="PlaceholderText"/>
                    <w:rFonts w:ascii="Arial" w:hAnsi="Arial"/>
                    <w:color w:val="7F7F7F" w:themeColor="text1" w:themeTint="80"/>
                    <w:sz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3B4301">
        <w:trPr>
          <w:trHeight w:val="289"/>
        </w:trPr>
        <w:tc>
          <w:tcPr>
            <w:tcW w:w="2610" w:type="dxa"/>
            <w:shd w:val="clear" w:color="auto" w:fill="D9E2F3" w:themeFill="accent1" w:themeFillTint="33"/>
            <w:noWrap/>
          </w:tcPr>
          <w:p w14:paraId="39071B53" w14:textId="73492A31" w:rsidR="002156DA" w:rsidRPr="003B4301" w:rsidRDefault="002156DA" w:rsidP="00B749AE">
            <w:pPr>
              <w:spacing w:before="60" w:after="60"/>
              <w:rPr>
                <w:rFonts w:ascii="Arial" w:hAnsi="Arial"/>
                <w:color w:val="000000" w:themeColor="text1"/>
                <w:sz w:val="20"/>
              </w:rPr>
            </w:pPr>
            <w:r w:rsidRPr="003B4301">
              <w:rPr>
                <w:rFonts w:ascii="Arial" w:hAnsi="Arial"/>
                <w:color w:val="000000" w:themeColor="text1"/>
                <w:sz w:val="20"/>
              </w:rPr>
              <w:t>Theme</w:t>
            </w:r>
          </w:p>
        </w:tc>
        <w:sdt>
          <w:sdtPr>
            <w:rPr>
              <w:rFonts w:ascii="Arial" w:hAnsi="Arial"/>
              <w:color w:val="000000" w:themeColor="text1"/>
              <w:sz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3B4301" w:rsidRDefault="00413BBB" w:rsidP="00B749AE">
                <w:pPr>
                  <w:spacing w:before="60" w:after="60"/>
                  <w:rPr>
                    <w:rFonts w:ascii="Arial" w:hAnsi="Arial"/>
                    <w:color w:val="000000" w:themeColor="text1"/>
                    <w:sz w:val="20"/>
                  </w:rPr>
                </w:pPr>
                <w:r w:rsidRPr="003B4301">
                  <w:rPr>
                    <w:rStyle w:val="PlaceholderText"/>
                    <w:rFonts w:ascii="Arial" w:hAnsi="Arial"/>
                    <w:color w:val="7F7F7F" w:themeColor="text1" w:themeTint="80"/>
                    <w:sz w:val="20"/>
                  </w:rPr>
                  <w:t>Choose an item.</w:t>
                </w:r>
              </w:p>
            </w:tc>
          </w:sdtContent>
        </w:sdt>
      </w:tr>
      <w:tr w:rsidR="004304C8" w:rsidRPr="004304C8" w14:paraId="7C860C5A" w14:textId="2AB17288" w:rsidTr="003B4301">
        <w:trPr>
          <w:trHeight w:val="289"/>
        </w:trPr>
        <w:tc>
          <w:tcPr>
            <w:tcW w:w="2610" w:type="dxa"/>
            <w:shd w:val="clear" w:color="auto" w:fill="D9E2F3" w:themeFill="accent1" w:themeFillTint="33"/>
            <w:noWrap/>
            <w:hideMark/>
          </w:tcPr>
          <w:p w14:paraId="3C289918" w14:textId="47579990" w:rsidR="00232031" w:rsidRPr="003B4301" w:rsidRDefault="00232031" w:rsidP="00B749AE">
            <w:pPr>
              <w:spacing w:before="60" w:after="60"/>
              <w:rPr>
                <w:rFonts w:ascii="Arial" w:hAnsi="Arial"/>
                <w:color w:val="000000" w:themeColor="text1"/>
                <w:sz w:val="20"/>
              </w:rPr>
            </w:pPr>
            <w:r w:rsidRPr="003B4301">
              <w:rPr>
                <w:rFonts w:ascii="Arial" w:hAnsi="Arial"/>
                <w:color w:val="000000" w:themeColor="text1"/>
                <w:sz w:val="20"/>
              </w:rPr>
              <w:t>Dealer</w:t>
            </w:r>
          </w:p>
        </w:tc>
        <w:tc>
          <w:tcPr>
            <w:tcW w:w="6750" w:type="dxa"/>
          </w:tcPr>
          <w:p w14:paraId="748386BF" w14:textId="5DF1B897" w:rsidR="00232031" w:rsidRPr="003B4301" w:rsidRDefault="008D760C" w:rsidP="00B749AE">
            <w:pPr>
              <w:spacing w:before="60" w:after="60"/>
              <w:rPr>
                <w:rFonts w:ascii="Arial" w:hAnsi="Arial"/>
                <w:color w:val="000000" w:themeColor="text1"/>
                <w:sz w:val="20"/>
              </w:rPr>
            </w:pPr>
            <w:r w:rsidRPr="003B4301">
              <w:rPr>
                <w:rFonts w:ascii="Arial" w:hAnsi="Arial"/>
                <w:color w:val="000000" w:themeColor="text1"/>
                <w:sz w:val="20"/>
              </w:rPr>
              <w:t>[Insert Dealer’s full legal name/branch]</w:t>
            </w:r>
          </w:p>
        </w:tc>
      </w:tr>
      <w:tr w:rsidR="004304C8" w:rsidRPr="004304C8" w14:paraId="4FBB13B0" w14:textId="77777777" w:rsidTr="003B4301">
        <w:trPr>
          <w:trHeight w:val="289"/>
        </w:trPr>
        <w:tc>
          <w:tcPr>
            <w:tcW w:w="2610" w:type="dxa"/>
            <w:shd w:val="clear" w:color="auto" w:fill="D9E2F3" w:themeFill="accent1" w:themeFillTint="33"/>
            <w:noWrap/>
          </w:tcPr>
          <w:p w14:paraId="3A880553" w14:textId="55F84E30" w:rsidR="0031009F" w:rsidRPr="003B4301" w:rsidRDefault="0031009F" w:rsidP="00B749AE">
            <w:pPr>
              <w:spacing w:before="60" w:after="60"/>
              <w:rPr>
                <w:rFonts w:ascii="Arial" w:hAnsi="Arial"/>
                <w:color w:val="000000" w:themeColor="text1"/>
                <w:sz w:val="20"/>
              </w:rPr>
            </w:pPr>
            <w:r w:rsidRPr="003B4301">
              <w:rPr>
                <w:rFonts w:ascii="Arial" w:hAnsi="Arial"/>
                <w:color w:val="000000" w:themeColor="text1"/>
                <w:sz w:val="20"/>
              </w:rPr>
              <w:t>Denomination Currency</w:t>
            </w:r>
          </w:p>
        </w:tc>
        <w:tc>
          <w:tcPr>
            <w:tcW w:w="6750" w:type="dxa"/>
          </w:tcPr>
          <w:p w14:paraId="0F411B25" w14:textId="3365996E" w:rsidR="0031009F" w:rsidRPr="003B4301" w:rsidRDefault="005242FD" w:rsidP="00B749AE">
            <w:pPr>
              <w:spacing w:before="60" w:after="60"/>
              <w:rPr>
                <w:rFonts w:ascii="Arial" w:hAnsi="Arial"/>
                <w:color w:val="000000" w:themeColor="text1"/>
                <w:sz w:val="20"/>
              </w:rPr>
            </w:pPr>
            <w:r w:rsidRPr="008520A0">
              <w:rPr>
                <w:rFonts w:ascii="Arial" w:eastAsia="Times New Roman" w:hAnsi="Arial" w:cs="Arial"/>
                <w:sz w:val="20"/>
                <w:szCs w:val="20"/>
              </w:rPr>
              <w:t>Brazilian Real (“BRL”)</w:t>
            </w:r>
          </w:p>
        </w:tc>
      </w:tr>
      <w:tr w:rsidR="0031009F" w:rsidRPr="006554FA" w14:paraId="04DCFE8C" w14:textId="77777777" w:rsidTr="003B4301">
        <w:trPr>
          <w:trHeight w:val="289"/>
        </w:trPr>
        <w:tc>
          <w:tcPr>
            <w:tcW w:w="2610" w:type="dxa"/>
            <w:shd w:val="clear" w:color="auto" w:fill="D9E2F3" w:themeFill="accent1" w:themeFillTint="33"/>
            <w:noWrap/>
          </w:tcPr>
          <w:p w14:paraId="26B3A15C" w14:textId="77777777" w:rsidR="0031009F" w:rsidRPr="003B4301" w:rsidRDefault="0031009F" w:rsidP="006554FA">
            <w:pPr>
              <w:spacing w:before="60" w:after="60"/>
              <w:rPr>
                <w:rFonts w:ascii="Arial" w:hAnsi="Arial"/>
                <w:color w:val="000000" w:themeColor="text1"/>
                <w:sz w:val="20"/>
              </w:rPr>
            </w:pPr>
            <w:r w:rsidRPr="003B4301">
              <w:rPr>
                <w:rFonts w:ascii="Arial" w:hAnsi="Arial"/>
                <w:color w:val="000000" w:themeColor="text1"/>
                <w:sz w:val="20"/>
              </w:rPr>
              <w:t>Settlement Currency</w:t>
            </w:r>
          </w:p>
        </w:tc>
        <w:tc>
          <w:tcPr>
            <w:tcW w:w="6750" w:type="dxa"/>
          </w:tcPr>
          <w:p w14:paraId="54420C41" w14:textId="77777777" w:rsidR="0031009F" w:rsidRPr="003B4301" w:rsidRDefault="001C04F7" w:rsidP="006554FA">
            <w:pPr>
              <w:spacing w:before="60" w:after="60"/>
              <w:rPr>
                <w:rFonts w:ascii="Arial" w:hAnsi="Arial"/>
                <w:color w:val="000000" w:themeColor="text1"/>
                <w:sz w:val="20"/>
              </w:rPr>
            </w:pPr>
            <w:r w:rsidRPr="003B4301">
              <w:rPr>
                <w:rFonts w:ascii="Arial" w:hAnsi="Arial"/>
                <w:color w:val="000000" w:themeColor="text1"/>
                <w:sz w:val="20"/>
              </w:rPr>
              <w:t>U</w:t>
            </w:r>
            <w:r w:rsidR="00F3331A" w:rsidRPr="003B4301">
              <w:rPr>
                <w:rFonts w:ascii="Arial" w:hAnsi="Arial"/>
                <w:color w:val="000000" w:themeColor="text1"/>
                <w:sz w:val="20"/>
              </w:rPr>
              <w:t xml:space="preserve">nited </w:t>
            </w:r>
            <w:r w:rsidRPr="003B4301">
              <w:rPr>
                <w:rFonts w:ascii="Arial" w:hAnsi="Arial"/>
                <w:color w:val="000000" w:themeColor="text1"/>
                <w:sz w:val="20"/>
              </w:rPr>
              <w:t>S</w:t>
            </w:r>
            <w:r w:rsidR="00F3331A" w:rsidRPr="003B4301">
              <w:rPr>
                <w:rFonts w:ascii="Arial" w:hAnsi="Arial"/>
                <w:color w:val="000000" w:themeColor="text1"/>
                <w:sz w:val="20"/>
              </w:rPr>
              <w:t xml:space="preserve">tates </w:t>
            </w:r>
            <w:r w:rsidRPr="003B4301">
              <w:rPr>
                <w:rFonts w:ascii="Arial" w:hAnsi="Arial"/>
                <w:color w:val="000000" w:themeColor="text1"/>
                <w:sz w:val="20"/>
              </w:rPr>
              <w:t>D</w:t>
            </w:r>
            <w:r w:rsidR="00F3331A" w:rsidRPr="003B4301">
              <w:rPr>
                <w:rFonts w:ascii="Arial" w:hAnsi="Arial"/>
                <w:color w:val="000000" w:themeColor="text1"/>
                <w:sz w:val="20"/>
              </w:rPr>
              <w:t>ollar (“USD”)</w:t>
            </w:r>
            <w:r w:rsidRPr="003B4301">
              <w:rPr>
                <w:rFonts w:ascii="Arial" w:hAnsi="Arial"/>
                <w:color w:val="000000" w:themeColor="text1"/>
                <w:sz w:val="20"/>
              </w:rPr>
              <w:t>; all payments will be made in USD</w:t>
            </w:r>
          </w:p>
        </w:tc>
      </w:tr>
      <w:tr w:rsidR="004304C8" w:rsidRPr="004304C8" w14:paraId="40D0B0F8" w14:textId="77777777" w:rsidTr="003B4301">
        <w:trPr>
          <w:trHeight w:val="289"/>
        </w:trPr>
        <w:tc>
          <w:tcPr>
            <w:tcW w:w="2610" w:type="dxa"/>
            <w:shd w:val="clear" w:color="auto" w:fill="D9E2F3" w:themeFill="accent1" w:themeFillTint="33"/>
            <w:noWrap/>
            <w:hideMark/>
          </w:tcPr>
          <w:p w14:paraId="318D6365" w14:textId="6B3AA7BE" w:rsidR="00C36950" w:rsidRPr="003B4301" w:rsidRDefault="0017231D"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Principal</w:t>
            </w:r>
            <w:r w:rsidR="00C36950" w:rsidRPr="003B4301">
              <w:rPr>
                <w:rFonts w:ascii="Arial" w:hAnsi="Arial"/>
                <w:color w:val="000000" w:themeColor="text1"/>
                <w:sz w:val="20"/>
              </w:rPr>
              <w:t xml:space="preserve"> Amount</w:t>
            </w:r>
          </w:p>
        </w:tc>
        <w:tc>
          <w:tcPr>
            <w:tcW w:w="6750" w:type="dxa"/>
          </w:tcPr>
          <w:p w14:paraId="182AE645" w14:textId="77777777" w:rsidR="00C36950" w:rsidRPr="003B4301" w:rsidRDefault="00C36950" w:rsidP="00B749AE">
            <w:pPr>
              <w:spacing w:before="60" w:after="60"/>
              <w:rPr>
                <w:rFonts w:ascii="Arial" w:hAnsi="Arial"/>
                <w:color w:val="000000" w:themeColor="text1"/>
                <w:sz w:val="20"/>
              </w:rPr>
            </w:pPr>
          </w:p>
        </w:tc>
      </w:tr>
      <w:tr w:rsidR="004304C8" w:rsidRPr="004304C8" w14:paraId="311FEB44" w14:textId="77777777" w:rsidTr="003B4301">
        <w:trPr>
          <w:trHeight w:val="289"/>
        </w:trPr>
        <w:tc>
          <w:tcPr>
            <w:tcW w:w="2610" w:type="dxa"/>
            <w:shd w:val="clear" w:color="auto" w:fill="D9E2F3" w:themeFill="accent1" w:themeFillTint="33"/>
            <w:noWrap/>
          </w:tcPr>
          <w:p w14:paraId="3B4C6AA9" w14:textId="50846D26" w:rsidR="006251C8" w:rsidRPr="003B4301" w:rsidRDefault="006251C8" w:rsidP="00B749AE">
            <w:pPr>
              <w:spacing w:before="60" w:after="60"/>
              <w:rPr>
                <w:rFonts w:ascii="Arial" w:hAnsi="Arial"/>
                <w:color w:val="000000" w:themeColor="text1"/>
                <w:sz w:val="20"/>
              </w:rPr>
            </w:pPr>
            <w:r w:rsidRPr="003B4301">
              <w:rPr>
                <w:rFonts w:ascii="Arial" w:hAnsi="Arial"/>
                <w:color w:val="000000" w:themeColor="text1"/>
                <w:sz w:val="20"/>
              </w:rPr>
              <w:t>Issue Price</w:t>
            </w:r>
          </w:p>
        </w:tc>
        <w:tc>
          <w:tcPr>
            <w:tcW w:w="6750" w:type="dxa"/>
          </w:tcPr>
          <w:p w14:paraId="7DA4AA23" w14:textId="77777777" w:rsidR="006251C8" w:rsidRPr="003B4301" w:rsidRDefault="006251C8" w:rsidP="00B749AE">
            <w:pPr>
              <w:spacing w:before="60" w:after="60"/>
              <w:rPr>
                <w:rFonts w:ascii="Arial" w:hAnsi="Arial"/>
                <w:color w:val="000000" w:themeColor="text1"/>
                <w:sz w:val="20"/>
              </w:rPr>
            </w:pPr>
          </w:p>
        </w:tc>
      </w:tr>
      <w:tr w:rsidR="004304C8" w:rsidRPr="004304C8" w14:paraId="5CACF054" w14:textId="77777777" w:rsidTr="003B4301">
        <w:trPr>
          <w:trHeight w:val="289"/>
        </w:trPr>
        <w:tc>
          <w:tcPr>
            <w:tcW w:w="2610" w:type="dxa"/>
            <w:shd w:val="clear" w:color="auto" w:fill="D9E2F3" w:themeFill="accent1" w:themeFillTint="33"/>
            <w:noWrap/>
          </w:tcPr>
          <w:p w14:paraId="1E599712" w14:textId="57C25071" w:rsidR="00B919A6" w:rsidRPr="003B4301" w:rsidRDefault="00B919A6" w:rsidP="00B749AE">
            <w:pPr>
              <w:spacing w:before="60" w:after="60"/>
              <w:rPr>
                <w:rFonts w:ascii="Arial" w:hAnsi="Arial"/>
                <w:color w:val="000000" w:themeColor="text1"/>
                <w:sz w:val="20"/>
              </w:rPr>
            </w:pPr>
            <w:r w:rsidRPr="003B4301">
              <w:rPr>
                <w:rFonts w:ascii="Arial" w:hAnsi="Arial"/>
                <w:color w:val="000000" w:themeColor="text1"/>
                <w:sz w:val="20"/>
              </w:rPr>
              <w:t>Yield at Issue Price</w:t>
            </w:r>
          </w:p>
        </w:tc>
        <w:tc>
          <w:tcPr>
            <w:tcW w:w="6750" w:type="dxa"/>
          </w:tcPr>
          <w:p w14:paraId="6E054ECD" w14:textId="77777777" w:rsidR="00B919A6" w:rsidRPr="003B4301" w:rsidRDefault="00B919A6" w:rsidP="00B749AE">
            <w:pPr>
              <w:spacing w:before="60" w:after="60"/>
              <w:rPr>
                <w:rFonts w:ascii="Arial" w:hAnsi="Arial"/>
                <w:color w:val="000000" w:themeColor="text1"/>
                <w:sz w:val="20"/>
              </w:rPr>
            </w:pPr>
          </w:p>
        </w:tc>
      </w:tr>
      <w:tr w:rsidR="004304C8" w:rsidRPr="004304C8" w14:paraId="3ABC94EF" w14:textId="77777777" w:rsidTr="003B4301">
        <w:trPr>
          <w:trHeight w:val="289"/>
        </w:trPr>
        <w:tc>
          <w:tcPr>
            <w:tcW w:w="2610" w:type="dxa"/>
            <w:shd w:val="clear" w:color="auto" w:fill="D9E2F3" w:themeFill="accent1" w:themeFillTint="33"/>
            <w:noWrap/>
          </w:tcPr>
          <w:p w14:paraId="4690991A" w14:textId="77777777" w:rsidR="00C36950" w:rsidRPr="003B4301" w:rsidRDefault="00C36950" w:rsidP="00B749AE">
            <w:pPr>
              <w:spacing w:before="60" w:after="60"/>
              <w:rPr>
                <w:rFonts w:ascii="Arial" w:hAnsi="Arial"/>
                <w:color w:val="000000" w:themeColor="text1"/>
                <w:sz w:val="20"/>
              </w:rPr>
            </w:pPr>
            <w:r w:rsidRPr="003B4301">
              <w:rPr>
                <w:rFonts w:ascii="Arial" w:hAnsi="Arial"/>
                <w:color w:val="000000" w:themeColor="text1"/>
                <w:sz w:val="20"/>
              </w:rPr>
              <w:t>Fee</w:t>
            </w:r>
          </w:p>
        </w:tc>
        <w:sdt>
          <w:sdtPr>
            <w:rPr>
              <w:rFonts w:ascii="Arial" w:hAnsi="Arial"/>
              <w:color w:val="000000" w:themeColor="text1"/>
              <w:sz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3B4301" w:rsidRDefault="00413BBB" w:rsidP="00B749AE">
                <w:pPr>
                  <w:spacing w:before="60" w:after="60"/>
                  <w:rPr>
                    <w:rFonts w:ascii="Arial" w:hAnsi="Arial"/>
                    <w:color w:val="000000" w:themeColor="text1"/>
                    <w:sz w:val="20"/>
                  </w:rPr>
                </w:pPr>
                <w:r w:rsidRPr="003B4301">
                  <w:rPr>
                    <w:rStyle w:val="PlaceholderText"/>
                    <w:rFonts w:ascii="Arial" w:hAnsi="Arial"/>
                    <w:color w:val="7F7F7F" w:themeColor="text1" w:themeTint="80"/>
                    <w:sz w:val="20"/>
                  </w:rPr>
                  <w:t>Choose an item.</w:t>
                </w:r>
              </w:p>
            </w:tc>
          </w:sdtContent>
        </w:sdt>
      </w:tr>
      <w:tr w:rsidR="004304C8" w:rsidRPr="004304C8" w14:paraId="1156CF53" w14:textId="77777777" w:rsidTr="003B4301">
        <w:trPr>
          <w:trHeight w:val="289"/>
        </w:trPr>
        <w:tc>
          <w:tcPr>
            <w:tcW w:w="2610" w:type="dxa"/>
            <w:shd w:val="clear" w:color="auto" w:fill="D9E2F3" w:themeFill="accent1" w:themeFillTint="33"/>
            <w:noWrap/>
          </w:tcPr>
          <w:p w14:paraId="0A1E4C63" w14:textId="52F12BE7"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All-In Price</w:t>
            </w:r>
          </w:p>
        </w:tc>
        <w:tc>
          <w:tcPr>
            <w:tcW w:w="6750" w:type="dxa"/>
          </w:tcPr>
          <w:p w14:paraId="4765395F" w14:textId="77777777" w:rsidR="00D07B4D" w:rsidRPr="003B4301" w:rsidRDefault="00D07B4D" w:rsidP="00B749AE">
            <w:pPr>
              <w:spacing w:before="60" w:after="60"/>
              <w:rPr>
                <w:rFonts w:ascii="Arial" w:hAnsi="Arial"/>
                <w:color w:val="000000" w:themeColor="text1"/>
                <w:sz w:val="20"/>
              </w:rPr>
            </w:pPr>
          </w:p>
        </w:tc>
      </w:tr>
      <w:tr w:rsidR="004304C8" w:rsidRPr="004304C8" w14:paraId="0D3EBBDA" w14:textId="77777777" w:rsidTr="003B4301">
        <w:trPr>
          <w:trHeight w:val="289"/>
        </w:trPr>
        <w:tc>
          <w:tcPr>
            <w:tcW w:w="2610" w:type="dxa"/>
            <w:shd w:val="clear" w:color="auto" w:fill="D9E2F3" w:themeFill="accent1" w:themeFillTint="33"/>
            <w:noWrap/>
          </w:tcPr>
          <w:p w14:paraId="22715D31" w14:textId="124E6F3A" w:rsidR="00D07B4D" w:rsidRPr="003B4301" w:rsidRDefault="00D07B4D" w:rsidP="00D07B4D">
            <w:pPr>
              <w:spacing w:before="60" w:after="60"/>
              <w:rPr>
                <w:rFonts w:ascii="Arial" w:hAnsi="Arial"/>
                <w:color w:val="000000" w:themeColor="text1"/>
                <w:sz w:val="20"/>
              </w:rPr>
            </w:pPr>
            <w:r w:rsidRPr="003B4301">
              <w:rPr>
                <w:rFonts w:ascii="Arial" w:hAnsi="Arial"/>
                <w:color w:val="000000" w:themeColor="text1"/>
                <w:sz w:val="20"/>
              </w:rPr>
              <w:t>Government Benchmark</w:t>
            </w:r>
          </w:p>
        </w:tc>
        <w:tc>
          <w:tcPr>
            <w:tcW w:w="6750" w:type="dxa"/>
          </w:tcPr>
          <w:p w14:paraId="7210E56F" w14:textId="77777777" w:rsidR="00D07B4D" w:rsidRPr="003B4301" w:rsidRDefault="00D07B4D" w:rsidP="00B749AE">
            <w:pPr>
              <w:spacing w:before="60" w:after="60"/>
              <w:rPr>
                <w:rFonts w:ascii="Arial" w:hAnsi="Arial"/>
                <w:color w:val="000000" w:themeColor="text1"/>
                <w:sz w:val="20"/>
              </w:rPr>
            </w:pPr>
          </w:p>
        </w:tc>
      </w:tr>
      <w:tr w:rsidR="004304C8" w:rsidRPr="004304C8" w14:paraId="08CC3D91" w14:textId="77777777" w:rsidTr="003B4301">
        <w:trPr>
          <w:trHeight w:val="289"/>
        </w:trPr>
        <w:tc>
          <w:tcPr>
            <w:tcW w:w="2610" w:type="dxa"/>
            <w:shd w:val="clear" w:color="auto" w:fill="D9E2F3" w:themeFill="accent1" w:themeFillTint="33"/>
            <w:noWrap/>
          </w:tcPr>
          <w:p w14:paraId="56296FB8" w14:textId="191B8398" w:rsidR="00D07B4D" w:rsidRPr="003B4301" w:rsidRDefault="00D07B4D" w:rsidP="00D07B4D">
            <w:pPr>
              <w:spacing w:before="60" w:after="60"/>
              <w:rPr>
                <w:rFonts w:ascii="Arial" w:hAnsi="Arial"/>
                <w:color w:val="000000" w:themeColor="text1"/>
                <w:sz w:val="20"/>
              </w:rPr>
            </w:pPr>
            <w:r w:rsidRPr="003B4301">
              <w:rPr>
                <w:rFonts w:ascii="Arial" w:hAnsi="Arial"/>
                <w:color w:val="000000" w:themeColor="text1"/>
                <w:sz w:val="20"/>
              </w:rPr>
              <w:t>Spread to Government Benchmark</w:t>
            </w:r>
          </w:p>
        </w:tc>
        <w:tc>
          <w:tcPr>
            <w:tcW w:w="6750" w:type="dxa"/>
          </w:tcPr>
          <w:p w14:paraId="0EAFC95A" w14:textId="77777777" w:rsidR="00D07B4D" w:rsidRPr="003B4301" w:rsidRDefault="00D07B4D" w:rsidP="00D07B4D">
            <w:pPr>
              <w:spacing w:before="60" w:after="60"/>
              <w:rPr>
                <w:rFonts w:ascii="Arial" w:hAnsi="Arial"/>
                <w:color w:val="000000" w:themeColor="text1"/>
                <w:sz w:val="20"/>
              </w:rPr>
            </w:pPr>
          </w:p>
        </w:tc>
      </w:tr>
      <w:tr w:rsidR="004304C8" w:rsidRPr="004304C8" w14:paraId="11887FCD" w14:textId="77777777" w:rsidTr="003B4301">
        <w:trPr>
          <w:trHeight w:val="289"/>
        </w:trPr>
        <w:tc>
          <w:tcPr>
            <w:tcW w:w="2610" w:type="dxa"/>
            <w:shd w:val="clear" w:color="auto" w:fill="D9E2F3" w:themeFill="accent1" w:themeFillTint="33"/>
            <w:noWrap/>
          </w:tcPr>
          <w:p w14:paraId="0621AA21" w14:textId="6E4CC437"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Net Proceeds</w:t>
            </w:r>
          </w:p>
        </w:tc>
        <w:tc>
          <w:tcPr>
            <w:tcW w:w="6750" w:type="dxa"/>
          </w:tcPr>
          <w:p w14:paraId="548871F4" w14:textId="35156D8B"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[Insert Net Proceeds in Denomination Currency]</w:t>
            </w:r>
          </w:p>
        </w:tc>
      </w:tr>
      <w:tr w:rsidR="00D07B4D" w:rsidRPr="006554FA" w14:paraId="0D6AFAE1" w14:textId="77777777" w:rsidTr="003B4301">
        <w:trPr>
          <w:trHeight w:val="289"/>
        </w:trPr>
        <w:tc>
          <w:tcPr>
            <w:tcW w:w="2610" w:type="dxa"/>
            <w:shd w:val="clear" w:color="auto" w:fill="D9E2F3" w:themeFill="accent1" w:themeFillTint="33"/>
            <w:noWrap/>
          </w:tcPr>
          <w:p w14:paraId="2D1DE7AC" w14:textId="77777777" w:rsidR="00D07B4D" w:rsidRPr="003B4301" w:rsidRDefault="00D07B4D" w:rsidP="00D07B4D">
            <w:pPr>
              <w:spacing w:before="60" w:after="60"/>
              <w:rPr>
                <w:rFonts w:ascii="Arial" w:hAnsi="Arial"/>
                <w:color w:val="000000" w:themeColor="text1"/>
                <w:sz w:val="20"/>
              </w:rPr>
            </w:pPr>
            <w:r w:rsidRPr="003B4301">
              <w:rPr>
                <w:rFonts w:ascii="Arial" w:hAnsi="Arial"/>
                <w:color w:val="000000" w:themeColor="text1"/>
                <w:sz w:val="20"/>
              </w:rPr>
              <w:t>Settlement Amount</w:t>
            </w:r>
          </w:p>
        </w:tc>
        <w:tc>
          <w:tcPr>
            <w:tcW w:w="6750" w:type="dxa"/>
          </w:tcPr>
          <w:p w14:paraId="6F4D8EC4" w14:textId="38C5CE06" w:rsidR="00D07B4D" w:rsidRPr="003B4301" w:rsidRDefault="00D07B4D" w:rsidP="00D07B4D">
            <w:pPr>
              <w:spacing w:before="60" w:after="60"/>
              <w:rPr>
                <w:rFonts w:ascii="Arial" w:hAnsi="Arial"/>
                <w:color w:val="000000" w:themeColor="text1"/>
                <w:sz w:val="20"/>
              </w:rPr>
            </w:pPr>
            <w:r w:rsidRPr="006554FA">
              <w:rPr>
                <w:rFonts w:ascii="Arial" w:eastAsia="Times New Roman" w:hAnsi="Arial" w:cs="Arial"/>
                <w:sz w:val="20"/>
                <w:szCs w:val="20"/>
              </w:rPr>
              <w:t>[</w:t>
            </w:r>
            <w:r w:rsidRPr="003B4301">
              <w:rPr>
                <w:rFonts w:ascii="Arial" w:hAnsi="Arial"/>
                <w:b/>
                <w:color w:val="000000" w:themeColor="text1"/>
                <w:sz w:val="20"/>
              </w:rPr>
              <w:sym w:font="Wingdings" w:char="F06C"/>
            </w:r>
            <w:r w:rsidRPr="003B4301">
              <w:rPr>
                <w:rFonts w:ascii="Arial" w:hAnsi="Arial"/>
                <w:color w:val="000000"/>
                <w:sz w:val="20"/>
              </w:rPr>
              <w:t xml:space="preserve">, using FX </w:t>
            </w:r>
            <w:r w:rsidRPr="003B4301">
              <w:rPr>
                <w:rFonts w:ascii="Arial" w:hAnsi="Arial"/>
                <w:b/>
                <w:color w:val="000000" w:themeColor="text1"/>
                <w:sz w:val="20"/>
              </w:rPr>
              <w:sym w:font="Wingdings" w:char="F06C"/>
            </w:r>
            <w:r w:rsidRPr="006554FA">
              <w:rPr>
                <w:rFonts w:ascii="Arial" w:eastAsia="Times New Roman" w:hAnsi="Arial" w:cs="Arial"/>
                <w:sz w:val="20"/>
                <w:szCs w:val="20"/>
              </w:rPr>
              <w:t xml:space="preserve">] </w:t>
            </w:r>
            <w:r w:rsidRPr="003B4301">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3B4301">
              <w:rPr>
                <w:rFonts w:ascii="Arial" w:hAnsi="Arial"/>
                <w:color w:val="000000" w:themeColor="text1"/>
                <w:sz w:val="20"/>
              </w:rPr>
              <w:t xml:space="preserve"> Settlement Amount in Settlement Currency]</w:t>
            </w:r>
          </w:p>
        </w:tc>
      </w:tr>
      <w:tr w:rsidR="004304C8" w:rsidRPr="004304C8" w14:paraId="1425AB19" w14:textId="77777777" w:rsidTr="003B4301">
        <w:trPr>
          <w:trHeight w:val="289"/>
        </w:trPr>
        <w:tc>
          <w:tcPr>
            <w:tcW w:w="2610" w:type="dxa"/>
            <w:shd w:val="clear" w:color="auto" w:fill="D9E2F3" w:themeFill="accent1" w:themeFillTint="33"/>
            <w:noWrap/>
          </w:tcPr>
          <w:p w14:paraId="009BC6B5" w14:textId="74C2CDEE"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Redemption Amount</w:t>
            </w:r>
          </w:p>
        </w:tc>
        <w:tc>
          <w:tcPr>
            <w:tcW w:w="6750" w:type="dxa"/>
          </w:tcPr>
          <w:p w14:paraId="5C273F03" w14:textId="177D9738" w:rsidR="00D07B4D" w:rsidRPr="003B4301" w:rsidRDefault="00D07B4D" w:rsidP="00D07B4D">
            <w:pPr>
              <w:spacing w:before="60" w:after="60"/>
              <w:rPr>
                <w:rFonts w:ascii="Arial" w:hAnsi="Arial"/>
                <w:color w:val="000000" w:themeColor="text1"/>
                <w:sz w:val="20"/>
              </w:rPr>
            </w:pPr>
            <w:r w:rsidRPr="003B4301">
              <w:rPr>
                <w:rFonts w:ascii="Arial" w:hAnsi="Arial"/>
                <w:color w:val="000000" w:themeColor="text1"/>
                <w:sz w:val="20"/>
              </w:rPr>
              <w:t xml:space="preserve">100% of the </w:t>
            </w:r>
            <w:r w:rsidR="00A313DB" w:rsidRPr="00A12A54">
              <w:rPr>
                <w:rFonts w:ascii="Arial" w:hAnsi="Arial"/>
                <w:color w:val="000000" w:themeColor="text1"/>
                <w:sz w:val="20"/>
              </w:rPr>
              <w:t>Principal</w:t>
            </w:r>
            <w:r w:rsidRPr="003B4301">
              <w:rPr>
                <w:rFonts w:ascii="Arial" w:hAnsi="Arial"/>
                <w:color w:val="000000" w:themeColor="text1"/>
                <w:sz w:val="20"/>
              </w:rPr>
              <w:t xml:space="preserve"> Amount</w:t>
            </w:r>
            <w:r w:rsidRPr="006554FA">
              <w:rPr>
                <w:rFonts w:ascii="Arial" w:hAnsi="Arial" w:cs="Arial"/>
                <w:sz w:val="20"/>
                <w:szCs w:val="20"/>
              </w:rPr>
              <w:t xml:space="preserve"> </w:t>
            </w:r>
            <w:r w:rsidRPr="003B4301">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3B4301">
              <w:rPr>
                <w:rFonts w:ascii="Arial" w:hAnsi="Arial"/>
                <w:color w:val="000000" w:themeColor="text1"/>
                <w:sz w:val="20"/>
              </w:rPr>
              <w:t xml:space="preserve"> </w:t>
            </w:r>
            <w:r w:rsidRPr="003B4301">
              <w:rPr>
                <w:rFonts w:ascii="Arial" w:hAnsi="Arial"/>
                <w:color w:val="000000" w:themeColor="text1"/>
                <w:sz w:val="20"/>
              </w:rPr>
              <w:t>Agent by applying the following formula per Specified Denomination on the applicable Valuation Date:</w:t>
            </w:r>
          </w:p>
          <w:p w14:paraId="7322ABCC" w14:textId="68A9358C" w:rsidR="00D07B4D" w:rsidRPr="003B4301" w:rsidRDefault="00D07B4D" w:rsidP="003B4301">
            <w:pPr>
              <w:spacing w:before="60" w:after="60"/>
              <w:rPr>
                <w:rFonts w:ascii="Arial" w:hAnsi="Arial"/>
                <w:color w:val="000000" w:themeColor="text1"/>
                <w:sz w:val="20"/>
              </w:rPr>
            </w:pPr>
            <w:r w:rsidRPr="003B4301">
              <w:rPr>
                <w:rFonts w:ascii="Arial" w:hAnsi="Arial"/>
                <w:color w:val="000000" w:themeColor="text1"/>
                <w:sz w:val="20"/>
              </w:rPr>
              <w:t xml:space="preserve">[Insert Specified Denomination] </w:t>
            </w:r>
            <w:r w:rsidRPr="003B4301">
              <w:rPr>
                <w:rFonts w:ascii="Arial" w:hAnsi="Arial"/>
                <w:b/>
                <w:color w:val="000000" w:themeColor="text1"/>
                <w:sz w:val="20"/>
              </w:rPr>
              <w:t>divided</w:t>
            </w:r>
            <w:r w:rsidRPr="003B4301">
              <w:rPr>
                <w:rFonts w:ascii="Arial" w:hAnsi="Arial"/>
                <w:color w:val="000000" w:themeColor="text1"/>
                <w:sz w:val="20"/>
              </w:rPr>
              <w:t xml:space="preserve"> by the Reference Rate and rounded to the nearest two decimal places with 0.005 being rounded upwards</w:t>
            </w:r>
            <w:r w:rsidR="00380128" w:rsidRPr="003B4301">
              <w:rPr>
                <w:rFonts w:ascii="Arial" w:hAnsi="Arial"/>
                <w:color w:val="000000" w:themeColor="text1"/>
                <w:sz w:val="20"/>
              </w:rPr>
              <w:t>.</w:t>
            </w:r>
          </w:p>
        </w:tc>
      </w:tr>
      <w:tr w:rsidR="004304C8" w:rsidRPr="004304C8" w14:paraId="2E479A98" w14:textId="77777777" w:rsidTr="003B4301">
        <w:trPr>
          <w:trHeight w:val="50"/>
        </w:trPr>
        <w:tc>
          <w:tcPr>
            <w:tcW w:w="2610" w:type="dxa"/>
            <w:shd w:val="clear" w:color="auto" w:fill="D9E2F3" w:themeFill="accent1" w:themeFillTint="33"/>
            <w:noWrap/>
          </w:tcPr>
          <w:p w14:paraId="6A5380D1" w14:textId="77777777"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Specified Denomination</w:t>
            </w:r>
          </w:p>
        </w:tc>
        <w:tc>
          <w:tcPr>
            <w:tcW w:w="6750" w:type="dxa"/>
          </w:tcPr>
          <w:p w14:paraId="2081CAA3" w14:textId="77777777" w:rsidR="00D07B4D" w:rsidRPr="003B4301" w:rsidRDefault="00D07B4D" w:rsidP="00B749AE">
            <w:pPr>
              <w:spacing w:before="60" w:after="60"/>
              <w:rPr>
                <w:rFonts w:ascii="Arial" w:hAnsi="Arial"/>
                <w:color w:val="000000" w:themeColor="text1"/>
                <w:sz w:val="20"/>
              </w:rPr>
            </w:pPr>
          </w:p>
        </w:tc>
      </w:tr>
      <w:tr w:rsidR="004304C8" w:rsidRPr="004304C8" w14:paraId="5A04C062" w14:textId="77777777" w:rsidTr="003B4301">
        <w:trPr>
          <w:trHeight w:val="289"/>
        </w:trPr>
        <w:tc>
          <w:tcPr>
            <w:tcW w:w="2610" w:type="dxa"/>
            <w:shd w:val="clear" w:color="auto" w:fill="D9E2F3" w:themeFill="accent1" w:themeFillTint="33"/>
            <w:noWrap/>
          </w:tcPr>
          <w:p w14:paraId="0FF7C9CD" w14:textId="7146A915" w:rsidR="00D07B4D" w:rsidRPr="003B4301" w:rsidRDefault="00D07B4D" w:rsidP="00D07B4D">
            <w:pPr>
              <w:spacing w:before="60" w:after="60"/>
              <w:rPr>
                <w:rFonts w:ascii="Arial" w:hAnsi="Arial"/>
                <w:color w:val="000000" w:themeColor="text1"/>
                <w:sz w:val="20"/>
              </w:rPr>
            </w:pPr>
            <w:r w:rsidRPr="003B4301">
              <w:rPr>
                <w:rFonts w:ascii="Arial" w:hAnsi="Arial"/>
                <w:color w:val="000000" w:themeColor="text1"/>
                <w:sz w:val="20"/>
              </w:rPr>
              <w:t>Number of Specified Denominations</w:t>
            </w:r>
          </w:p>
        </w:tc>
        <w:tc>
          <w:tcPr>
            <w:tcW w:w="6750" w:type="dxa"/>
          </w:tcPr>
          <w:p w14:paraId="3005651C" w14:textId="46B48647"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w:t>
            </w:r>
            <w:r w:rsidR="00A313DB" w:rsidRPr="004304C8">
              <w:rPr>
                <w:rFonts w:ascii="Arial" w:eastAsia="Times New Roman" w:hAnsi="Arial" w:cs="Arial"/>
                <w:color w:val="000000" w:themeColor="text1"/>
                <w:sz w:val="20"/>
                <w:szCs w:val="20"/>
              </w:rPr>
              <w:t>Principal</w:t>
            </w:r>
            <w:r w:rsidRPr="003B4301">
              <w:rPr>
                <w:rFonts w:ascii="Arial" w:hAnsi="Arial"/>
                <w:color w:val="000000" w:themeColor="text1"/>
                <w:sz w:val="20"/>
              </w:rPr>
              <w:t xml:space="preserve"> Amount/Specified Denomination]</w:t>
            </w:r>
          </w:p>
        </w:tc>
      </w:tr>
      <w:tr w:rsidR="004304C8" w:rsidRPr="004304C8" w14:paraId="09935CBE" w14:textId="1D4B4098" w:rsidTr="003B4301">
        <w:trPr>
          <w:trHeight w:val="289"/>
        </w:trPr>
        <w:tc>
          <w:tcPr>
            <w:tcW w:w="2610" w:type="dxa"/>
            <w:shd w:val="clear" w:color="auto" w:fill="D9E2F3" w:themeFill="accent1" w:themeFillTint="33"/>
            <w:noWrap/>
          </w:tcPr>
          <w:p w14:paraId="75C7B5B8" w14:textId="14FFD003"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Trade Date</w:t>
            </w:r>
          </w:p>
        </w:tc>
        <w:tc>
          <w:tcPr>
            <w:tcW w:w="6750" w:type="dxa"/>
          </w:tcPr>
          <w:p w14:paraId="6AF9DA3D" w14:textId="481F0D6B" w:rsidR="00D07B4D" w:rsidRPr="003B4301" w:rsidRDefault="00D07B4D" w:rsidP="00B749AE">
            <w:pPr>
              <w:spacing w:before="60" w:after="60"/>
              <w:rPr>
                <w:rFonts w:ascii="Arial" w:hAnsi="Arial"/>
                <w:color w:val="000000" w:themeColor="text1"/>
                <w:sz w:val="20"/>
              </w:rPr>
            </w:pPr>
          </w:p>
        </w:tc>
      </w:tr>
      <w:tr w:rsidR="004304C8" w:rsidRPr="004304C8" w14:paraId="10CD373C" w14:textId="77777777" w:rsidTr="00A12A54">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A12A54"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3B4301">
        <w:trPr>
          <w:trHeight w:val="289"/>
        </w:trPr>
        <w:tc>
          <w:tcPr>
            <w:tcW w:w="2610" w:type="dxa"/>
            <w:shd w:val="clear" w:color="auto" w:fill="D9E2F3" w:themeFill="accent1" w:themeFillTint="33"/>
            <w:noWrap/>
          </w:tcPr>
          <w:p w14:paraId="79841C5A" w14:textId="475E33F3"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7ED750D4" w:rsidR="00D07B4D" w:rsidRPr="003B4301" w:rsidRDefault="00D07B4D" w:rsidP="00B749AE">
            <w:pPr>
              <w:spacing w:before="60" w:after="60"/>
              <w:rPr>
                <w:rFonts w:ascii="Arial" w:hAnsi="Arial"/>
                <w:color w:val="000000" w:themeColor="text1"/>
                <w:sz w:val="20"/>
              </w:rPr>
            </w:pPr>
          </w:p>
        </w:tc>
      </w:tr>
      <w:tr w:rsidR="004304C8" w:rsidRPr="004304C8" w14:paraId="46D52092" w14:textId="77777777" w:rsidTr="003B4301">
        <w:trPr>
          <w:trHeight w:val="289"/>
        </w:trPr>
        <w:tc>
          <w:tcPr>
            <w:tcW w:w="2610" w:type="dxa"/>
            <w:shd w:val="clear" w:color="auto" w:fill="D9E2F3" w:themeFill="accent1" w:themeFillTint="33"/>
            <w:noWrap/>
          </w:tcPr>
          <w:p w14:paraId="3ED6A15A" w14:textId="088A24BC"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Maturity Date</w:t>
            </w:r>
          </w:p>
        </w:tc>
        <w:tc>
          <w:tcPr>
            <w:tcW w:w="6750" w:type="dxa"/>
          </w:tcPr>
          <w:p w14:paraId="4AF8D376" w14:textId="2544E3C2" w:rsidR="00D07B4D" w:rsidRPr="003B4301" w:rsidRDefault="00D07B4D" w:rsidP="00B749AE">
            <w:pPr>
              <w:spacing w:before="60" w:after="60"/>
              <w:rPr>
                <w:rFonts w:ascii="Arial" w:hAnsi="Arial"/>
                <w:color w:val="000000" w:themeColor="text1"/>
                <w:sz w:val="20"/>
              </w:rPr>
            </w:pPr>
          </w:p>
        </w:tc>
      </w:tr>
      <w:tr w:rsidR="004304C8" w:rsidRPr="004304C8" w14:paraId="36F23DF3" w14:textId="77777777" w:rsidTr="003B4301">
        <w:trPr>
          <w:trHeight w:val="62"/>
        </w:trPr>
        <w:tc>
          <w:tcPr>
            <w:tcW w:w="9360" w:type="dxa"/>
            <w:gridSpan w:val="2"/>
            <w:shd w:val="clear" w:color="auto" w:fill="D5DCE4" w:themeFill="text2" w:themeFillTint="33"/>
            <w:noWrap/>
            <w:vAlign w:val="center"/>
          </w:tcPr>
          <w:p w14:paraId="273853C4" w14:textId="7036D9B4" w:rsidR="00D07B4D" w:rsidRPr="003B4301" w:rsidRDefault="00D07B4D" w:rsidP="00D07B4D">
            <w:pPr>
              <w:spacing w:before="60" w:after="60"/>
              <w:jc w:val="center"/>
              <w:rPr>
                <w:rFonts w:ascii="Arial" w:hAnsi="Arial"/>
                <w:b/>
                <w:color w:val="000000" w:themeColor="text1"/>
                <w:sz w:val="20"/>
              </w:rPr>
            </w:pPr>
            <w:bookmarkStart w:id="3" w:name="_Hlk43830787"/>
            <w:r w:rsidRPr="003B4301">
              <w:rPr>
                <w:rFonts w:ascii="Arial" w:hAnsi="Arial"/>
                <w:b/>
                <w:color w:val="000000" w:themeColor="text1"/>
                <w:sz w:val="20"/>
              </w:rPr>
              <w:t>PROVISIONS RELATING TO INTEREST</w:t>
            </w:r>
          </w:p>
        </w:tc>
      </w:tr>
      <w:bookmarkEnd w:id="3"/>
      <w:tr w:rsidR="004304C8" w:rsidRPr="004304C8" w14:paraId="749B7E16" w14:textId="77777777" w:rsidTr="003B4301">
        <w:trPr>
          <w:trHeight w:val="289"/>
        </w:trPr>
        <w:tc>
          <w:tcPr>
            <w:tcW w:w="2610" w:type="dxa"/>
            <w:shd w:val="clear" w:color="auto" w:fill="D9E2F3" w:themeFill="accent1" w:themeFillTint="33"/>
            <w:noWrap/>
          </w:tcPr>
          <w:p w14:paraId="3E442AE2" w14:textId="7D8A93F2"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Interest Rate</w:t>
            </w:r>
          </w:p>
        </w:tc>
        <w:tc>
          <w:tcPr>
            <w:tcW w:w="6750" w:type="dxa"/>
          </w:tcPr>
          <w:p w14:paraId="582DEAF4" w14:textId="77777777" w:rsidR="00D07B4D" w:rsidRPr="003B4301" w:rsidRDefault="00D07B4D" w:rsidP="00B749AE">
            <w:pPr>
              <w:spacing w:before="60" w:after="60"/>
              <w:rPr>
                <w:rFonts w:ascii="Arial" w:hAnsi="Arial"/>
                <w:color w:val="000000" w:themeColor="text1"/>
                <w:sz w:val="20"/>
              </w:rPr>
            </w:pPr>
          </w:p>
        </w:tc>
      </w:tr>
      <w:tr w:rsidR="004304C8" w:rsidRPr="004304C8" w14:paraId="6C4D6C72" w14:textId="77777777" w:rsidTr="003B4301">
        <w:trPr>
          <w:trHeight w:val="289"/>
        </w:trPr>
        <w:tc>
          <w:tcPr>
            <w:tcW w:w="2610" w:type="dxa"/>
            <w:shd w:val="clear" w:color="auto" w:fill="D9E2F3" w:themeFill="accent1" w:themeFillTint="33"/>
            <w:noWrap/>
          </w:tcPr>
          <w:p w14:paraId="00F25918" w14:textId="2D70D70A"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Interest Amount</w:t>
            </w:r>
          </w:p>
        </w:tc>
        <w:tc>
          <w:tcPr>
            <w:tcW w:w="6750" w:type="dxa"/>
          </w:tcPr>
          <w:p w14:paraId="48F9BA8C" w14:textId="5C0F71F2"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 xml:space="preserve">[If applicable - insert Broken Amounts </w:t>
            </w:r>
            <w:r w:rsidR="00C54226" w:rsidRPr="003B4301">
              <w:rPr>
                <w:rFonts w:ascii="Arial" w:hAnsi="Arial"/>
                <w:color w:val="000000" w:themeColor="text1"/>
                <w:sz w:val="20"/>
              </w:rPr>
              <w:t>(</w:t>
            </w:r>
            <w:r w:rsidR="00C54226" w:rsidRPr="008520A0">
              <w:rPr>
                <w:rFonts w:ascii="Arial" w:eastAsia="Times New Roman" w:hAnsi="Arial" w:cs="Arial"/>
                <w:sz w:val="20"/>
                <w:szCs w:val="20"/>
              </w:rPr>
              <w:t>BRL</w:t>
            </w:r>
            <w:r w:rsidR="00C54226" w:rsidRPr="003B4301">
              <w:rPr>
                <w:rFonts w:ascii="Arial" w:hAnsi="Arial"/>
                <w:color w:val="000000" w:themeColor="text1"/>
                <w:sz w:val="20"/>
              </w:rPr>
              <w:t xml:space="preserve"> </w:t>
            </w:r>
            <w:r w:rsidR="00C54226" w:rsidRPr="003B4301">
              <w:rPr>
                <w:rFonts w:ascii="Arial" w:hAnsi="Arial"/>
                <w:color w:val="000000" w:themeColor="text1"/>
                <w:sz w:val="20"/>
              </w:rPr>
              <w:sym w:font="Wingdings" w:char="F06C"/>
            </w:r>
            <w:r w:rsidR="00C54226" w:rsidRPr="003B4301">
              <w:rPr>
                <w:rFonts w:ascii="Arial" w:hAnsi="Arial"/>
                <w:color w:val="000000" w:themeColor="text1"/>
                <w:sz w:val="20"/>
              </w:rPr>
              <w:t>)</w:t>
            </w:r>
            <w:r w:rsidRPr="003B4301">
              <w:rPr>
                <w:rFonts w:ascii="Arial" w:hAnsi="Arial"/>
                <w:color w:val="000000" w:themeColor="text1"/>
                <w:sz w:val="20"/>
              </w:rPr>
              <w:t xml:space="preserve"> for the long/short stub, thereafter]</w:t>
            </w:r>
            <w:r w:rsidRPr="004304C8">
              <w:rPr>
                <w:rFonts w:ascii="Arial" w:eastAsia="Times New Roman" w:hAnsi="Arial" w:cs="Arial"/>
                <w:color w:val="000000" w:themeColor="text1"/>
                <w:sz w:val="20"/>
                <w:szCs w:val="20"/>
              </w:rPr>
              <w:t xml:space="preserve"> </w:t>
            </w:r>
          </w:p>
          <w:p w14:paraId="2392B0F0" w14:textId="5EE23E00" w:rsidR="0025481A" w:rsidRPr="003B4301" w:rsidRDefault="00C54226" w:rsidP="0025481A">
            <w:pPr>
              <w:spacing w:before="160" w:after="60"/>
              <w:rPr>
                <w:rFonts w:ascii="Arial" w:hAnsi="Arial"/>
                <w:color w:val="000000" w:themeColor="text1"/>
                <w:sz w:val="20"/>
              </w:rPr>
            </w:pPr>
            <w:r w:rsidRPr="003B4301">
              <w:rPr>
                <w:rStyle w:val="FootnoteReference"/>
                <w:rFonts w:ascii="Arial" w:hAnsi="Arial"/>
                <w:color w:val="000000" w:themeColor="text1"/>
                <w:sz w:val="20"/>
              </w:rPr>
              <w:footnoteReference w:id="3"/>
            </w:r>
            <w:r w:rsidR="00D07B4D" w:rsidRPr="003B4301">
              <w:rPr>
                <w:rFonts w:ascii="Arial" w:hAnsi="Arial"/>
                <w:color w:val="000000" w:themeColor="text1"/>
                <w:sz w:val="20"/>
              </w:rPr>
              <w:t xml:space="preserve">The Interest Amount for the relevant Interest Period shall be </w:t>
            </w:r>
            <w:r w:rsidRPr="008304DD">
              <w:rPr>
                <w:rFonts w:ascii="Arial" w:eastAsia="Times New Roman" w:hAnsi="Arial" w:cs="Arial"/>
                <w:sz w:val="20"/>
                <w:szCs w:val="20"/>
              </w:rPr>
              <w:t>BRL</w:t>
            </w:r>
            <w:r w:rsidRPr="003B4301">
              <w:rPr>
                <w:rFonts w:ascii="Arial" w:hAnsi="Arial"/>
                <w:color w:val="000000" w:themeColor="text1"/>
                <w:sz w:val="20"/>
              </w:rPr>
              <w:t xml:space="preserve"> </w:t>
            </w:r>
            <w:r w:rsidRPr="003B4301">
              <w:rPr>
                <w:rFonts w:ascii="Arial" w:hAnsi="Arial"/>
                <w:b/>
                <w:color w:val="000000" w:themeColor="text1"/>
                <w:sz w:val="20"/>
              </w:rPr>
              <w:sym w:font="Wingdings" w:char="F06C"/>
            </w:r>
            <w:r w:rsidR="0025481A" w:rsidRPr="003B4301">
              <w:rPr>
                <w:rFonts w:ascii="Arial" w:hAnsi="Arial"/>
                <w:b/>
                <w:color w:val="000000" w:themeColor="text1"/>
                <w:sz w:val="20"/>
              </w:rPr>
              <w:t xml:space="preserve"> </w:t>
            </w:r>
            <w:r w:rsidR="0025481A" w:rsidRPr="003B4301">
              <w:rPr>
                <w:rFonts w:ascii="Arial" w:hAnsi="Arial"/>
                <w:color w:val="000000" w:themeColor="text1"/>
                <w:sz w:val="20"/>
              </w:rPr>
              <w:t xml:space="preserve">per Specified Denomination, </w:t>
            </w:r>
            <w:r w:rsidRPr="003B4301">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3B4301">
              <w:rPr>
                <w:rFonts w:ascii="Arial" w:hAnsi="Arial"/>
                <w:color w:val="000000" w:themeColor="text1"/>
                <w:sz w:val="20"/>
              </w:rPr>
              <w:t xml:space="preserve"> Agent by applying the following formula on the applicable Valuation Date</w:t>
            </w:r>
            <w:r w:rsidR="0025481A" w:rsidRPr="003B4301">
              <w:rPr>
                <w:rFonts w:ascii="Arial" w:hAnsi="Arial"/>
                <w:color w:val="000000" w:themeColor="text1"/>
                <w:sz w:val="20"/>
              </w:rPr>
              <w:t>:</w:t>
            </w:r>
          </w:p>
          <w:p w14:paraId="6C50A16B" w14:textId="28716C81" w:rsidR="00D07B4D" w:rsidRPr="003B4301" w:rsidRDefault="00C54226" w:rsidP="00B749AE">
            <w:pPr>
              <w:spacing w:before="160" w:after="60"/>
              <w:rPr>
                <w:rFonts w:ascii="Arial" w:hAnsi="Arial"/>
                <w:color w:val="000000" w:themeColor="text1"/>
                <w:sz w:val="20"/>
              </w:rPr>
            </w:pPr>
            <w:r w:rsidRPr="008304DD">
              <w:rPr>
                <w:rFonts w:ascii="Arial" w:eastAsia="Times New Roman" w:hAnsi="Arial" w:cs="Arial"/>
                <w:sz w:val="20"/>
                <w:szCs w:val="20"/>
              </w:rPr>
              <w:t>BRL</w:t>
            </w:r>
            <w:r w:rsidRPr="003B4301">
              <w:rPr>
                <w:rFonts w:ascii="Arial" w:hAnsi="Arial"/>
                <w:color w:val="000000" w:themeColor="text1"/>
                <w:sz w:val="20"/>
              </w:rPr>
              <w:t xml:space="preserve"> </w:t>
            </w:r>
            <w:r w:rsidRPr="003B4301">
              <w:rPr>
                <w:rFonts w:ascii="Arial" w:hAnsi="Arial"/>
                <w:b/>
                <w:color w:val="000000" w:themeColor="text1"/>
                <w:sz w:val="20"/>
              </w:rPr>
              <w:sym w:font="Wingdings" w:char="F06C"/>
            </w:r>
            <w:r w:rsidRPr="003B4301">
              <w:rPr>
                <w:rFonts w:ascii="Arial" w:hAnsi="Arial"/>
                <w:b/>
                <w:color w:val="000000" w:themeColor="text1"/>
                <w:sz w:val="20"/>
              </w:rPr>
              <w:t xml:space="preserve"> divided</w:t>
            </w:r>
            <w:r w:rsidRPr="003B4301">
              <w:rPr>
                <w:rFonts w:ascii="Arial" w:hAnsi="Arial"/>
                <w:color w:val="000000" w:themeColor="text1"/>
                <w:sz w:val="20"/>
              </w:rPr>
              <w:t xml:space="preserve"> by the Reference</w:t>
            </w:r>
            <w:r w:rsidR="00D07B4D" w:rsidRPr="003B4301">
              <w:rPr>
                <w:rFonts w:ascii="Arial" w:hAnsi="Arial"/>
                <w:color w:val="000000" w:themeColor="text1"/>
                <w:sz w:val="20"/>
              </w:rPr>
              <w:t xml:space="preserve"> Rate </w:t>
            </w:r>
            <w:r w:rsidRPr="003B4301">
              <w:rPr>
                <w:rFonts w:ascii="Arial" w:hAnsi="Arial"/>
                <w:color w:val="000000" w:themeColor="text1"/>
                <w:sz w:val="20"/>
              </w:rPr>
              <w:t xml:space="preserve">and </w:t>
            </w:r>
            <w:r w:rsidRPr="006554FA">
              <w:rPr>
                <w:rFonts w:ascii="Arial" w:hAnsi="Arial" w:cs="Arial"/>
                <w:sz w:val="20"/>
                <w:szCs w:val="20"/>
              </w:rPr>
              <w:t>rounded</w:t>
            </w:r>
            <w:r w:rsidR="00715639" w:rsidRPr="00E078A7">
              <w:rPr>
                <w:rFonts w:ascii="Arial" w:hAnsi="Arial"/>
                <w:sz w:val="20"/>
              </w:rPr>
              <w:t xml:space="preserve"> </w:t>
            </w:r>
            <w:r w:rsidR="00D07B4D" w:rsidRPr="00E078A7">
              <w:rPr>
                <w:rFonts w:ascii="Arial" w:hAnsi="Arial"/>
                <w:sz w:val="20"/>
              </w:rPr>
              <w:t xml:space="preserve">to the nearest </w:t>
            </w:r>
            <w:r w:rsidRPr="006554FA">
              <w:rPr>
                <w:rFonts w:ascii="Arial" w:hAnsi="Arial" w:cs="Arial"/>
                <w:sz w:val="20"/>
                <w:szCs w:val="20"/>
              </w:rPr>
              <w:t>two decimal places</w:t>
            </w:r>
            <w:r w:rsidR="00D07B4D" w:rsidRPr="00E078A7">
              <w:rPr>
                <w:rFonts w:ascii="Arial" w:hAnsi="Arial"/>
                <w:sz w:val="20"/>
              </w:rPr>
              <w:t xml:space="preserve"> with 0.005</w:t>
            </w:r>
            <w:r w:rsidR="00C2144B" w:rsidRPr="00E078A7">
              <w:rPr>
                <w:rFonts w:ascii="Arial" w:hAnsi="Arial"/>
                <w:sz w:val="20"/>
              </w:rPr>
              <w:t xml:space="preserve"> </w:t>
            </w:r>
            <w:r w:rsidR="0095137B" w:rsidRPr="00E078A7">
              <w:rPr>
                <w:rFonts w:ascii="Arial" w:hAnsi="Arial"/>
                <w:sz w:val="20"/>
              </w:rPr>
              <w:t xml:space="preserve">being </w:t>
            </w:r>
            <w:r w:rsidR="00D07B4D" w:rsidRPr="00E078A7">
              <w:rPr>
                <w:rFonts w:ascii="Arial" w:hAnsi="Arial"/>
                <w:sz w:val="20"/>
              </w:rPr>
              <w:t>rounded upwards</w:t>
            </w:r>
            <w:r w:rsidR="00760772" w:rsidRPr="00E078A7">
              <w:rPr>
                <w:rFonts w:ascii="Arial" w:hAnsi="Arial"/>
                <w:sz w:val="20"/>
              </w:rPr>
              <w:t>.</w:t>
            </w:r>
          </w:p>
        </w:tc>
      </w:tr>
      <w:tr w:rsidR="004304C8" w:rsidRPr="004304C8" w14:paraId="692E9BF6" w14:textId="77777777" w:rsidTr="003B4301">
        <w:trPr>
          <w:trHeight w:val="404"/>
        </w:trPr>
        <w:tc>
          <w:tcPr>
            <w:tcW w:w="2610" w:type="dxa"/>
            <w:shd w:val="clear" w:color="auto" w:fill="D9E2F3" w:themeFill="accent1" w:themeFillTint="33"/>
            <w:noWrap/>
          </w:tcPr>
          <w:p w14:paraId="2C89788A" w14:textId="27ED11F0"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Interest Payment Dates</w:t>
            </w:r>
          </w:p>
        </w:tc>
        <w:tc>
          <w:tcPr>
            <w:tcW w:w="6750" w:type="dxa"/>
          </w:tcPr>
          <w:p w14:paraId="30E20034" w14:textId="5988156E"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[Annually</w:t>
            </w:r>
            <w:r w:rsidR="00C54226" w:rsidRPr="003B4301">
              <w:rPr>
                <w:rFonts w:ascii="Arial" w:hAnsi="Arial"/>
                <w:color w:val="000000" w:themeColor="text1"/>
                <w:sz w:val="20"/>
              </w:rPr>
              <w:t xml:space="preserve"> or </w:t>
            </w:r>
            <w:proofErr w:type="gramStart"/>
            <w:r w:rsidR="00C54226" w:rsidRPr="003B4301">
              <w:rPr>
                <w:rFonts w:ascii="Arial" w:hAnsi="Arial"/>
                <w:color w:val="000000" w:themeColor="text1"/>
                <w:sz w:val="20"/>
              </w:rPr>
              <w:t>Semi-Annually</w:t>
            </w:r>
            <w:proofErr w:type="gramEnd"/>
            <w:r w:rsidRPr="003B4301">
              <w:rPr>
                <w:rFonts w:ascii="Arial" w:hAnsi="Arial"/>
                <w:color w:val="000000" w:themeColor="text1"/>
                <w:sz w:val="20"/>
              </w:rPr>
              <w:t xml:space="preserve">] on </w:t>
            </w:r>
            <w:r w:rsidRPr="003B4301">
              <w:rPr>
                <w:rFonts w:ascii="Arial" w:hAnsi="Arial"/>
                <w:b/>
                <w:color w:val="000000" w:themeColor="text1"/>
                <w:sz w:val="20"/>
              </w:rPr>
              <w:sym w:font="Wingdings" w:char="F06C"/>
            </w:r>
            <w:r w:rsidRPr="003B4301">
              <w:rPr>
                <w:rFonts w:ascii="Arial" w:hAnsi="Arial"/>
                <w:b/>
                <w:color w:val="000000" w:themeColor="text1"/>
                <w:sz w:val="20"/>
              </w:rPr>
              <w:t xml:space="preserve">, </w:t>
            </w:r>
            <w:r w:rsidRPr="003B4301">
              <w:rPr>
                <w:rFonts w:ascii="Arial" w:hAnsi="Arial"/>
                <w:color w:val="000000" w:themeColor="text1"/>
                <w:sz w:val="20"/>
              </w:rPr>
              <w:t xml:space="preserve"> from and including </w:t>
            </w:r>
            <w:r w:rsidRPr="003B4301">
              <w:rPr>
                <w:rFonts w:ascii="Arial" w:hAnsi="Arial"/>
                <w:color w:val="000000" w:themeColor="text1"/>
                <w:sz w:val="20"/>
              </w:rPr>
              <w:sym w:font="Wingdings" w:char="F06C"/>
            </w:r>
            <w:r w:rsidRPr="003B4301">
              <w:rPr>
                <w:rFonts w:ascii="Arial" w:hAnsi="Arial"/>
                <w:color w:val="000000" w:themeColor="text1"/>
                <w:sz w:val="20"/>
              </w:rPr>
              <w:t xml:space="preserve"> up to and including the Maturity Date</w:t>
            </w:r>
          </w:p>
        </w:tc>
      </w:tr>
      <w:tr w:rsidR="004304C8" w:rsidRPr="004304C8" w14:paraId="349E17F6" w14:textId="0166635E" w:rsidTr="003B4301">
        <w:trPr>
          <w:trHeight w:val="289"/>
        </w:trPr>
        <w:tc>
          <w:tcPr>
            <w:tcW w:w="2610" w:type="dxa"/>
            <w:shd w:val="clear" w:color="auto" w:fill="D9E2F3" w:themeFill="accent1" w:themeFillTint="33"/>
            <w:noWrap/>
            <w:hideMark/>
          </w:tcPr>
          <w:p w14:paraId="406D1A7E" w14:textId="52A92385"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Day Count Fraction</w:t>
            </w:r>
          </w:p>
        </w:tc>
        <w:tc>
          <w:tcPr>
            <w:tcW w:w="6750" w:type="dxa"/>
          </w:tcPr>
          <w:p w14:paraId="4FFEB708" w14:textId="47B548BC" w:rsidR="00D07B4D" w:rsidRPr="003B4301" w:rsidRDefault="00765D7E" w:rsidP="00B749AE">
            <w:pPr>
              <w:spacing w:before="60" w:after="60"/>
              <w:rPr>
                <w:rFonts w:ascii="Arial" w:hAnsi="Arial"/>
                <w:b/>
                <w:color w:val="000000" w:themeColor="text1"/>
                <w:sz w:val="20"/>
              </w:rPr>
            </w:pPr>
            <w:r w:rsidRPr="003B4301">
              <w:rPr>
                <w:rFonts w:ascii="Arial" w:hAnsi="Arial"/>
                <w:color w:val="000000" w:themeColor="text1"/>
                <w:sz w:val="20"/>
              </w:rPr>
              <w:t>[</w:t>
            </w:r>
            <w:r w:rsidR="00C54226" w:rsidRPr="003B4301">
              <w:rPr>
                <w:rFonts w:ascii="Arial" w:hAnsi="Arial"/>
                <w:color w:val="000000" w:themeColor="text1"/>
                <w:sz w:val="20"/>
              </w:rPr>
              <w:t>Actual/</w:t>
            </w:r>
            <w:r w:rsidR="00C54226" w:rsidRPr="008520A0">
              <w:rPr>
                <w:rFonts w:ascii="Arial" w:eastAsia="Times New Roman" w:hAnsi="Arial" w:cs="Arial"/>
                <w:sz w:val="20"/>
                <w:szCs w:val="20"/>
              </w:rPr>
              <w:t>Actual</w:t>
            </w:r>
            <w:r w:rsidRPr="00E078A7">
              <w:rPr>
                <w:rFonts w:ascii="Arial" w:hAnsi="Arial"/>
                <w:sz w:val="20"/>
              </w:rPr>
              <w:t xml:space="preserve"> (ICMA) or 30/360]</w:t>
            </w:r>
          </w:p>
        </w:tc>
      </w:tr>
      <w:tr w:rsidR="004304C8" w:rsidRPr="004304C8" w14:paraId="0958BBBF" w14:textId="79C09C59" w:rsidTr="003B4301">
        <w:trPr>
          <w:trHeight w:val="289"/>
        </w:trPr>
        <w:tc>
          <w:tcPr>
            <w:tcW w:w="2610" w:type="dxa"/>
            <w:shd w:val="clear" w:color="auto" w:fill="D9E2F3" w:themeFill="accent1" w:themeFillTint="33"/>
            <w:noWrap/>
            <w:hideMark/>
          </w:tcPr>
          <w:p w14:paraId="3009F715" w14:textId="3DC49842"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Business Day Convention</w:t>
            </w:r>
          </w:p>
        </w:tc>
        <w:tc>
          <w:tcPr>
            <w:tcW w:w="6750" w:type="dxa"/>
          </w:tcPr>
          <w:p w14:paraId="6D3B03F5" w14:textId="107C00E9" w:rsidR="00D07B4D" w:rsidRPr="003B4301" w:rsidRDefault="00D07B4D" w:rsidP="00B749AE">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Modified</w:t>
            </w:r>
            <w:r w:rsidRPr="003B4301">
              <w:rPr>
                <w:rFonts w:ascii="Arial" w:hAnsi="Arial"/>
                <w:color w:val="000000" w:themeColor="text1"/>
                <w:sz w:val="20"/>
              </w:rPr>
              <w:t xml:space="preserve"> Following, Unadjusted</w:t>
            </w:r>
          </w:p>
        </w:tc>
      </w:tr>
      <w:tr w:rsidR="004304C8" w:rsidRPr="004304C8" w14:paraId="21C760E8" w14:textId="77777777" w:rsidTr="003B4301">
        <w:trPr>
          <w:trHeight w:val="289"/>
        </w:trPr>
        <w:tc>
          <w:tcPr>
            <w:tcW w:w="2610" w:type="dxa"/>
            <w:shd w:val="clear" w:color="auto" w:fill="D9E2F3" w:themeFill="accent1" w:themeFillTint="33"/>
            <w:noWrap/>
          </w:tcPr>
          <w:p w14:paraId="32D4B2B5" w14:textId="3A11E7E1"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Business Days</w:t>
            </w:r>
          </w:p>
        </w:tc>
        <w:tc>
          <w:tcPr>
            <w:tcW w:w="6750" w:type="dxa"/>
          </w:tcPr>
          <w:p w14:paraId="24D88732" w14:textId="61613E89" w:rsidR="00D07B4D" w:rsidRPr="003B4301" w:rsidRDefault="003A2F1E" w:rsidP="00B749AE">
            <w:pPr>
              <w:spacing w:before="60" w:after="60"/>
              <w:rPr>
                <w:rFonts w:ascii="Arial" w:hAnsi="Arial"/>
                <w:color w:val="000000" w:themeColor="text1"/>
                <w:sz w:val="20"/>
              </w:rPr>
            </w:pPr>
            <w:r w:rsidRPr="003B4301">
              <w:rPr>
                <w:rFonts w:ascii="Arial" w:hAnsi="Arial"/>
                <w:color w:val="000000" w:themeColor="text1"/>
                <w:sz w:val="20"/>
              </w:rPr>
              <w:t>[</w:t>
            </w:r>
            <w:r w:rsidR="00C54226" w:rsidRPr="008520A0">
              <w:rPr>
                <w:rFonts w:ascii="Arial" w:eastAsia="Times New Roman" w:hAnsi="Arial" w:cs="Arial"/>
                <w:sz w:val="20"/>
                <w:szCs w:val="20"/>
              </w:rPr>
              <w:t>Brazil</w:t>
            </w:r>
            <w:r w:rsidR="00D07B4D" w:rsidRPr="003B4301">
              <w:rPr>
                <w:rFonts w:ascii="Arial" w:hAnsi="Arial"/>
                <w:color w:val="000000" w:themeColor="text1"/>
                <w:sz w:val="20"/>
              </w:rPr>
              <w:t xml:space="preserve"> and New York</w:t>
            </w:r>
            <w:r w:rsidRPr="003B4301">
              <w:rPr>
                <w:rFonts w:ascii="Arial" w:hAnsi="Arial"/>
                <w:color w:val="000000" w:themeColor="text1"/>
                <w:sz w:val="20"/>
              </w:rPr>
              <w:t>]</w:t>
            </w:r>
            <w:r w:rsidR="00C54226" w:rsidRPr="008520A0">
              <w:rPr>
                <w:rFonts w:ascii="Arial" w:eastAsia="Times New Roman" w:hAnsi="Arial" w:cs="Arial"/>
                <w:sz w:val="20"/>
                <w:szCs w:val="20"/>
              </w:rPr>
              <w:t xml:space="preserve"> </w:t>
            </w:r>
            <w:r w:rsidR="00C54226" w:rsidRPr="008520A0">
              <w:rPr>
                <w:rFonts w:ascii="Arial" w:eastAsia="Times New Roman" w:hAnsi="Arial" w:cs="Arial"/>
                <w:sz w:val="20"/>
                <w:szCs w:val="20"/>
              </w:rPr>
              <w:br/>
              <w:t xml:space="preserve">For avoidance of doubt, “Brazil” means </w:t>
            </w:r>
            <w:r w:rsidR="00C54226" w:rsidRPr="008520A0">
              <w:rPr>
                <w:rFonts w:ascii="Arial" w:eastAsia="Times New Roman" w:hAnsi="Arial" w:cs="Arial"/>
                <w:i/>
                <w:iCs/>
                <w:sz w:val="20"/>
                <w:szCs w:val="20"/>
              </w:rPr>
              <w:t>any</w:t>
            </w:r>
            <w:r w:rsidR="00C54226" w:rsidRPr="008520A0">
              <w:rPr>
                <w:rFonts w:ascii="Arial" w:eastAsia="Times New Roman" w:hAnsi="Arial" w:cs="Arial"/>
                <w:sz w:val="20"/>
                <w:szCs w:val="20"/>
              </w:rPr>
              <w:t xml:space="preserve"> of Rio de Janeiro, Brasilia or </w:t>
            </w:r>
            <w:r w:rsidR="00C54226" w:rsidRPr="008520A0">
              <w:rPr>
                <w:rFonts w:ascii="Arial" w:hAnsi="Arial" w:cs="Arial"/>
                <w:sz w:val="20"/>
                <w:szCs w:val="20"/>
              </w:rPr>
              <w:t>São</w:t>
            </w:r>
            <w:r w:rsidR="00C54226" w:rsidRPr="008520A0">
              <w:rPr>
                <w:rFonts w:ascii="Arial" w:eastAsia="Times New Roman" w:hAnsi="Arial" w:cs="Arial"/>
                <w:sz w:val="20"/>
                <w:szCs w:val="20"/>
              </w:rPr>
              <w:t xml:space="preserve"> Paulo</w:t>
            </w:r>
          </w:p>
        </w:tc>
      </w:tr>
      <w:tr w:rsidR="004304C8" w:rsidRPr="004304C8" w14:paraId="18B2C503" w14:textId="77777777" w:rsidTr="003B4301">
        <w:trPr>
          <w:trHeight w:val="432"/>
        </w:trPr>
        <w:tc>
          <w:tcPr>
            <w:tcW w:w="9360" w:type="dxa"/>
            <w:gridSpan w:val="2"/>
            <w:shd w:val="clear" w:color="auto" w:fill="D5DCE4" w:themeFill="text2" w:themeFillTint="33"/>
            <w:noWrap/>
            <w:vAlign w:val="center"/>
          </w:tcPr>
          <w:p w14:paraId="65195A86" w14:textId="64140CAB" w:rsidR="00D07B4D" w:rsidRPr="003B4301" w:rsidRDefault="00D07B4D" w:rsidP="00B749AE">
            <w:pPr>
              <w:spacing w:before="60" w:after="60"/>
              <w:jc w:val="center"/>
              <w:rPr>
                <w:rFonts w:ascii="Arial" w:hAnsi="Arial"/>
                <w:b/>
                <w:color w:val="000000" w:themeColor="text1"/>
                <w:sz w:val="20"/>
              </w:rPr>
            </w:pPr>
            <w:r w:rsidRPr="003B4301">
              <w:rPr>
                <w:rFonts w:ascii="Arial" w:hAnsi="Arial"/>
                <w:b/>
                <w:color w:val="000000" w:themeColor="text1"/>
                <w:sz w:val="20"/>
              </w:rPr>
              <w:t>OTHER PROVISIONS</w:t>
            </w:r>
          </w:p>
        </w:tc>
      </w:tr>
      <w:tr w:rsidR="004304C8" w:rsidRPr="004304C8" w14:paraId="60566CCD" w14:textId="77777777" w:rsidTr="003B4301">
        <w:trPr>
          <w:trHeight w:val="89"/>
        </w:trPr>
        <w:tc>
          <w:tcPr>
            <w:tcW w:w="2610" w:type="dxa"/>
            <w:shd w:val="clear" w:color="auto" w:fill="D9E2F3" w:themeFill="accent1" w:themeFillTint="33"/>
            <w:noWrap/>
          </w:tcPr>
          <w:p w14:paraId="44C650C6" w14:textId="63EC5996" w:rsidR="00D07B4D" w:rsidRPr="003B4301" w:rsidRDefault="00D07B4D" w:rsidP="00D07B4D">
            <w:pPr>
              <w:spacing w:before="60" w:after="60"/>
              <w:rPr>
                <w:rFonts w:ascii="Arial" w:hAnsi="Arial"/>
                <w:color w:val="000000" w:themeColor="text1"/>
                <w:sz w:val="20"/>
              </w:rPr>
            </w:pPr>
            <w:r w:rsidRPr="003B4301">
              <w:rPr>
                <w:rFonts w:ascii="Arial" w:hAnsi="Arial"/>
                <w:color w:val="000000" w:themeColor="text1"/>
                <w:sz w:val="20"/>
              </w:rPr>
              <w:t>Calculation</w:t>
            </w:r>
            <w:r w:rsidR="00E66A1D" w:rsidRPr="003B4301">
              <w:rPr>
                <w:rFonts w:ascii="Arial" w:hAnsi="Arial"/>
                <w:color w:val="000000" w:themeColor="text1"/>
                <w:sz w:val="20"/>
              </w:rPr>
              <w:t xml:space="preserve"> Agent</w:t>
            </w:r>
            <w:r w:rsidRPr="003B4301">
              <w:rPr>
                <w:rFonts w:ascii="Arial" w:hAnsi="Arial"/>
                <w:color w:val="000000" w:themeColor="text1"/>
                <w:sz w:val="20"/>
              </w:rPr>
              <w:t>/Paying Agent</w:t>
            </w:r>
          </w:p>
        </w:tc>
        <w:tc>
          <w:tcPr>
            <w:tcW w:w="6750" w:type="dxa"/>
          </w:tcPr>
          <w:p w14:paraId="071589DC" w14:textId="0D564913" w:rsidR="00D07B4D" w:rsidRPr="003B4301" w:rsidRDefault="00D07B4D" w:rsidP="00B749AE">
            <w:pPr>
              <w:spacing w:before="60" w:after="60"/>
              <w:rPr>
                <w:rFonts w:ascii="Arial" w:hAnsi="Arial"/>
                <w:b/>
                <w:color w:val="000000" w:themeColor="text1"/>
                <w:sz w:val="20"/>
              </w:rPr>
            </w:pPr>
            <w:r w:rsidRPr="003B4301">
              <w:rPr>
                <w:rFonts w:ascii="Arial" w:hAnsi="Arial"/>
                <w:color w:val="000000" w:themeColor="text1"/>
                <w:sz w:val="20"/>
              </w:rPr>
              <w:t>Citibank N.A.</w:t>
            </w:r>
          </w:p>
        </w:tc>
      </w:tr>
      <w:tr w:rsidR="00C54226" w:rsidRPr="006554FA" w14:paraId="45D5E5C2" w14:textId="77777777" w:rsidTr="003B4301">
        <w:trPr>
          <w:trHeight w:val="290"/>
        </w:trPr>
        <w:tc>
          <w:tcPr>
            <w:tcW w:w="2610" w:type="dxa"/>
            <w:shd w:val="clear" w:color="auto" w:fill="D9E2F3" w:themeFill="accent1" w:themeFillTint="33"/>
            <w:noWrap/>
          </w:tcPr>
          <w:p w14:paraId="01CE8A47"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Determination Agent</w:t>
            </w:r>
          </w:p>
        </w:tc>
        <w:tc>
          <w:tcPr>
            <w:tcW w:w="6750" w:type="dxa"/>
          </w:tcPr>
          <w:p w14:paraId="6B9B749F" w14:textId="77777777" w:rsidR="00C54226" w:rsidRPr="003B4301" w:rsidRDefault="00C54226" w:rsidP="00C54226">
            <w:pPr>
              <w:spacing w:before="60" w:after="60"/>
              <w:rPr>
                <w:rFonts w:ascii="Arial" w:hAnsi="Arial"/>
                <w:b/>
                <w:color w:val="000000" w:themeColor="text1"/>
                <w:sz w:val="20"/>
              </w:rPr>
            </w:pPr>
            <w:r w:rsidRPr="006554FA">
              <w:rPr>
                <w:rFonts w:ascii="Arial" w:hAnsi="Arial" w:cs="Arial"/>
                <w:sz w:val="20"/>
                <w:szCs w:val="20"/>
              </w:rPr>
              <w:t>[=Swap counterparty]</w:t>
            </w:r>
          </w:p>
        </w:tc>
      </w:tr>
      <w:tr w:rsidR="00C54226" w:rsidRPr="006554FA" w14:paraId="5CF0507A" w14:textId="77777777" w:rsidTr="003B4301">
        <w:trPr>
          <w:trHeight w:val="290"/>
        </w:trPr>
        <w:tc>
          <w:tcPr>
            <w:tcW w:w="2610" w:type="dxa"/>
            <w:shd w:val="clear" w:color="auto" w:fill="D9E2F3" w:themeFill="accent1" w:themeFillTint="33"/>
            <w:noWrap/>
          </w:tcPr>
          <w:p w14:paraId="39DC26E8" w14:textId="77777777" w:rsidR="00C54226" w:rsidRPr="003B4301" w:rsidRDefault="00C54226" w:rsidP="00C54226">
            <w:pPr>
              <w:spacing w:before="60" w:after="60"/>
              <w:rPr>
                <w:rFonts w:ascii="Arial" w:hAnsi="Arial"/>
                <w:color w:val="000000" w:themeColor="text1"/>
                <w:sz w:val="20"/>
              </w:rPr>
            </w:pPr>
            <w:r w:rsidRPr="006554FA">
              <w:rPr>
                <w:rFonts w:ascii="Arial" w:hAnsi="Arial" w:cs="Arial"/>
                <w:bCs/>
                <w:sz w:val="20"/>
                <w:szCs w:val="20"/>
              </w:rPr>
              <w:t>Reference Rate</w:t>
            </w:r>
          </w:p>
        </w:tc>
        <w:tc>
          <w:tcPr>
            <w:tcW w:w="6750" w:type="dxa"/>
          </w:tcPr>
          <w:p w14:paraId="4DCD6D8B"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 xml:space="preserve">Means, in respect of a Valuation Date, the </w:t>
            </w:r>
            <w:r w:rsidRPr="00391271">
              <w:rPr>
                <w:rFonts w:ascii="Arial" w:hAnsi="Arial" w:cs="Arial"/>
                <w:sz w:val="20"/>
                <w:szCs w:val="20"/>
              </w:rPr>
              <w:t>BRL PTAX (BRL09</w:t>
            </w:r>
            <w:r w:rsidRPr="003B4301">
              <w:rPr>
                <w:rFonts w:ascii="Arial" w:hAnsi="Arial"/>
                <w:color w:val="000000" w:themeColor="text1"/>
                <w:sz w:val="20"/>
              </w:rPr>
              <w:t xml:space="preserve">) Rate,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3B4301">
        <w:trPr>
          <w:trHeight w:val="809"/>
        </w:trPr>
        <w:tc>
          <w:tcPr>
            <w:tcW w:w="2610" w:type="dxa"/>
            <w:shd w:val="clear" w:color="auto" w:fill="D9E2F3" w:themeFill="accent1" w:themeFillTint="33"/>
            <w:noWrap/>
          </w:tcPr>
          <w:p w14:paraId="0A4C3024" w14:textId="77777777" w:rsidR="00C54226" w:rsidRPr="006554FA" w:rsidRDefault="00C54226" w:rsidP="00C54226">
            <w:pPr>
              <w:spacing w:before="60" w:after="60"/>
              <w:rPr>
                <w:rFonts w:ascii="Arial" w:hAnsi="Arial" w:cs="Arial"/>
                <w:bCs/>
                <w:sz w:val="20"/>
                <w:szCs w:val="20"/>
              </w:rPr>
            </w:pPr>
            <w:r w:rsidRPr="00391271">
              <w:rPr>
                <w:rFonts w:ascii="Arial" w:hAnsi="Arial" w:cs="Arial"/>
                <w:bCs/>
                <w:sz w:val="20"/>
                <w:szCs w:val="20"/>
              </w:rPr>
              <w:t>BRL PTAX (BRL09) rate</w:t>
            </w:r>
          </w:p>
        </w:tc>
        <w:tc>
          <w:tcPr>
            <w:tcW w:w="6750" w:type="dxa"/>
          </w:tcPr>
          <w:p w14:paraId="27DF840F" w14:textId="225C56EC" w:rsidR="00C54226" w:rsidRPr="003B4301" w:rsidRDefault="00C54226" w:rsidP="003B4301">
            <w:pPr>
              <w:spacing w:beforeLines="20" w:before="48" w:afterLines="20" w:after="48"/>
              <w:rPr>
                <w:rFonts w:ascii="Arial" w:hAnsi="Arial"/>
                <w:color w:val="000000" w:themeColor="text1"/>
                <w:sz w:val="20"/>
              </w:rPr>
            </w:pPr>
            <w:r w:rsidRPr="003B4301">
              <w:rPr>
                <w:rFonts w:ascii="Arial" w:hAnsi="Arial"/>
                <w:color w:val="000000" w:themeColor="text1"/>
                <w:sz w:val="20"/>
              </w:rPr>
              <w:t xml:space="preserve">Means, in respect of </w:t>
            </w:r>
            <w:r w:rsidRPr="008304DD">
              <w:rPr>
                <w:rFonts w:ascii="Arial" w:hAnsi="Arial" w:cs="Arial"/>
                <w:sz w:val="20"/>
                <w:szCs w:val="20"/>
              </w:rPr>
              <w:t>a</w:t>
            </w:r>
            <w:r w:rsidRPr="003B4301">
              <w:rPr>
                <w:rFonts w:ascii="Arial" w:hAnsi="Arial"/>
                <w:color w:val="000000" w:themeColor="text1"/>
                <w:sz w:val="20"/>
              </w:rPr>
              <w:t xml:space="preserve"> Valuation Date, the closing </w:t>
            </w:r>
            <w:r w:rsidRPr="00391271">
              <w:rPr>
                <w:rFonts w:ascii="Arial" w:hAnsi="Arial" w:cs="Arial"/>
                <w:sz w:val="20"/>
                <w:szCs w:val="20"/>
              </w:rPr>
              <w:t>BRL/USD offered</w:t>
            </w:r>
            <w:r w:rsidRPr="003B4301">
              <w:rPr>
                <w:rFonts w:ascii="Arial" w:hAnsi="Arial"/>
                <w:color w:val="000000" w:themeColor="text1"/>
                <w:sz w:val="20"/>
              </w:rPr>
              <w:t xml:space="preserve"> rate</w:t>
            </w:r>
            <w:r w:rsidRPr="00391271">
              <w:rPr>
                <w:rFonts w:ascii="Arial" w:hAnsi="Arial" w:cs="Arial"/>
                <w:sz w:val="20"/>
                <w:szCs w:val="20"/>
              </w:rPr>
              <w:t xml:space="preserve"> for USD</w:t>
            </w:r>
            <w:r w:rsidRPr="003B4301">
              <w:rPr>
                <w:rFonts w:ascii="Arial" w:hAnsi="Arial"/>
                <w:color w:val="000000" w:themeColor="text1"/>
                <w:sz w:val="20"/>
              </w:rPr>
              <w:t xml:space="preserve">, expressed as the amount of </w:t>
            </w:r>
            <w:r w:rsidRPr="00391271">
              <w:rPr>
                <w:rFonts w:ascii="Arial" w:hAnsi="Arial" w:cs="Arial"/>
                <w:sz w:val="20"/>
                <w:szCs w:val="20"/>
              </w:rPr>
              <w:t>BRL</w:t>
            </w:r>
            <w:r w:rsidRPr="003B4301">
              <w:rPr>
                <w:rFonts w:ascii="Arial" w:hAnsi="Arial"/>
                <w:color w:val="000000" w:themeColor="text1"/>
                <w:sz w:val="20"/>
              </w:rPr>
              <w:t xml:space="preserve"> per one USD, for settlement in </w:t>
            </w:r>
            <w:r w:rsidRPr="00391271">
              <w:rPr>
                <w:rFonts w:ascii="Arial" w:hAnsi="Arial" w:cs="Arial"/>
                <w:sz w:val="20"/>
                <w:szCs w:val="20"/>
              </w:rPr>
              <w:t>two</w:t>
            </w:r>
            <w:r w:rsidRPr="003B4301">
              <w:rPr>
                <w:rFonts w:ascii="Arial" w:hAnsi="Arial"/>
                <w:color w:val="000000" w:themeColor="text1"/>
                <w:sz w:val="20"/>
              </w:rPr>
              <w:t xml:space="preserve"> Business </w:t>
            </w:r>
            <w:r w:rsidRPr="00391271">
              <w:rPr>
                <w:rFonts w:ascii="Arial" w:hAnsi="Arial" w:cs="Arial"/>
                <w:sz w:val="20"/>
                <w:szCs w:val="20"/>
              </w:rPr>
              <w:t>Days,</w:t>
            </w:r>
            <w:r w:rsidRPr="003B4301">
              <w:rPr>
                <w:rFonts w:ascii="Arial" w:hAnsi="Arial"/>
                <w:color w:val="000000" w:themeColor="text1"/>
                <w:sz w:val="20"/>
              </w:rPr>
              <w:t xml:space="preserve"> reported by the </w:t>
            </w:r>
            <w:bookmarkStart w:id="6" w:name="_Hlk93673244"/>
            <w:r w:rsidRPr="00391271">
              <w:rPr>
                <w:rFonts w:ascii="Arial" w:hAnsi="Arial" w:cs="Arial"/>
                <w:sz w:val="20"/>
                <w:szCs w:val="20"/>
              </w:rPr>
              <w:t xml:space="preserve">Banco </w:t>
            </w:r>
            <w:r w:rsidRPr="003B4301">
              <w:rPr>
                <w:rFonts w:ascii="Arial" w:hAnsi="Arial"/>
                <w:color w:val="000000" w:themeColor="text1"/>
                <w:sz w:val="20"/>
              </w:rPr>
              <w:t xml:space="preserve">Central </w:t>
            </w:r>
            <w:bookmarkEnd w:id="6"/>
            <w:r w:rsidRPr="00391271">
              <w:rPr>
                <w:rFonts w:ascii="Arial" w:hAnsi="Arial" w:cs="Arial"/>
                <w:sz w:val="20"/>
                <w:szCs w:val="20"/>
              </w:rPr>
              <w:t>do Brazil (</w:t>
            </w:r>
            <w:hyperlink r:id="rId13" w:history="1">
              <w:r w:rsidRPr="00B52B1D">
                <w:rPr>
                  <w:rStyle w:val="Hyperlink"/>
                  <w:rFonts w:ascii="Arial" w:hAnsi="Arial" w:cs="Arial"/>
                  <w:sz w:val="20"/>
                  <w:szCs w:val="20"/>
                </w:rPr>
                <w:t>www.bcb.gov.br</w:t>
              </w:r>
            </w:hyperlink>
            <w:r w:rsidRPr="00391271">
              <w:rPr>
                <w:rFonts w:ascii="Arial" w:hAnsi="Arial" w:cs="Arial"/>
                <w:sz w:val="20"/>
                <w:szCs w:val="20"/>
              </w:rPr>
              <w:t>; see “</w:t>
            </w:r>
            <w:proofErr w:type="spellStart"/>
            <w:r w:rsidRPr="00391271">
              <w:rPr>
                <w:rFonts w:ascii="Arial" w:hAnsi="Arial" w:cs="Arial"/>
                <w:sz w:val="20"/>
                <w:szCs w:val="20"/>
              </w:rPr>
              <w:t>Cotações</w:t>
            </w:r>
            <w:proofErr w:type="spellEnd"/>
            <w:r w:rsidRPr="00391271">
              <w:rPr>
                <w:rFonts w:ascii="Arial" w:hAnsi="Arial" w:cs="Arial"/>
                <w:sz w:val="20"/>
                <w:szCs w:val="20"/>
              </w:rPr>
              <w:t xml:space="preserve"> e </w:t>
            </w:r>
            <w:proofErr w:type="spellStart"/>
            <w:r w:rsidRPr="00391271">
              <w:rPr>
                <w:rFonts w:ascii="Arial" w:hAnsi="Arial" w:cs="Arial"/>
                <w:sz w:val="20"/>
                <w:szCs w:val="20"/>
              </w:rPr>
              <w:t>boletins</w:t>
            </w:r>
            <w:proofErr w:type="spellEnd"/>
            <w:r w:rsidRPr="00391271">
              <w:rPr>
                <w:rFonts w:ascii="Arial" w:hAnsi="Arial" w:cs="Arial"/>
                <w:sz w:val="20"/>
                <w:szCs w:val="20"/>
              </w:rPr>
              <w:t>”) by</w:t>
            </w:r>
            <w:r w:rsidRPr="003B4301">
              <w:rPr>
                <w:rFonts w:ascii="Arial" w:hAnsi="Arial"/>
                <w:color w:val="000000" w:themeColor="text1"/>
                <w:sz w:val="20"/>
              </w:rPr>
              <w:t xml:space="preserve"> approximately </w:t>
            </w:r>
            <w:r w:rsidRPr="00391271">
              <w:rPr>
                <w:rFonts w:ascii="Arial" w:hAnsi="Arial" w:cs="Arial"/>
                <w:sz w:val="20"/>
                <w:szCs w:val="20"/>
              </w:rPr>
              <w:t>1:15</w:t>
            </w:r>
            <w:r w:rsidRPr="003B4301">
              <w:rPr>
                <w:rFonts w:ascii="Arial" w:hAnsi="Arial"/>
                <w:color w:val="000000" w:themeColor="text1"/>
                <w:sz w:val="20"/>
              </w:rPr>
              <w:t xml:space="preserve"> p.m., </w:t>
            </w:r>
            <w:r w:rsidRPr="00391271">
              <w:rPr>
                <w:rFonts w:ascii="Arial" w:hAnsi="Arial" w:cs="Arial"/>
                <w:sz w:val="20"/>
                <w:szCs w:val="20"/>
              </w:rPr>
              <w:t>São Paulo</w:t>
            </w:r>
            <w:r w:rsidRPr="003B4301">
              <w:rPr>
                <w:rFonts w:ascii="Arial" w:hAnsi="Arial"/>
                <w:color w:val="000000" w:themeColor="text1"/>
                <w:sz w:val="20"/>
              </w:rPr>
              <w:t xml:space="preserve"> time</w:t>
            </w:r>
            <w:r>
              <w:rPr>
                <w:rFonts w:ascii="Arial" w:hAnsi="Arial"/>
                <w:color w:val="000000" w:themeColor="text1"/>
                <w:sz w:val="20"/>
              </w:rPr>
              <w:t>,</w:t>
            </w:r>
            <w:r w:rsidRPr="003B4301">
              <w:rPr>
                <w:rFonts w:ascii="Arial" w:hAnsi="Arial"/>
                <w:color w:val="000000" w:themeColor="text1"/>
                <w:sz w:val="20"/>
              </w:rPr>
              <w:t xml:space="preserve"> on </w:t>
            </w:r>
            <w:r w:rsidRPr="00B5735D">
              <w:rPr>
                <w:rFonts w:ascii="Arial" w:eastAsia="Times New Roman" w:hAnsi="Arial" w:cs="Arial"/>
                <w:color w:val="000000" w:themeColor="text1"/>
                <w:sz w:val="20"/>
                <w:szCs w:val="20"/>
              </w:rPr>
              <w:t>that</w:t>
            </w:r>
            <w:r w:rsidRPr="003B4301">
              <w:rPr>
                <w:rFonts w:ascii="Arial" w:hAnsi="Arial"/>
                <w:color w:val="000000" w:themeColor="text1"/>
                <w:sz w:val="20"/>
              </w:rPr>
              <w:t xml:space="preserve"> Valuation Date.</w:t>
            </w:r>
          </w:p>
          <w:p w14:paraId="44DA0904" w14:textId="77777777" w:rsidR="00C54226" w:rsidRPr="003B4301" w:rsidRDefault="00C54226" w:rsidP="00C54226">
            <w:pPr>
              <w:spacing w:before="160" w:after="60"/>
              <w:rPr>
                <w:rFonts w:ascii="Arial" w:hAnsi="Arial"/>
                <w:color w:val="000000" w:themeColor="text1"/>
                <w:sz w:val="20"/>
              </w:rPr>
            </w:pPr>
            <w:r w:rsidRPr="00391271">
              <w:rPr>
                <w:rFonts w:ascii="Arial" w:hAnsi="Arial" w:cs="Arial"/>
                <w:bCs/>
                <w:sz w:val="20"/>
                <w:szCs w:val="20"/>
              </w:rPr>
              <w:lastRenderedPageBreak/>
              <w:t>BRL PTAX (BRL09)</w:t>
            </w:r>
            <w:r w:rsidRPr="003B4301">
              <w:rPr>
                <w:rFonts w:ascii="Arial" w:hAnsi="Arial"/>
                <w:color w:val="000000" w:themeColor="text1"/>
                <w:sz w:val="20"/>
              </w:rPr>
              <w:t xml:space="preserve"> rate </w:t>
            </w:r>
            <w:r w:rsidRPr="006554FA">
              <w:rPr>
                <w:rFonts w:ascii="Arial" w:hAnsi="Arial" w:cs="Arial"/>
                <w:bCs/>
                <w:sz w:val="20"/>
                <w:szCs w:val="20"/>
              </w:rPr>
              <w:t xml:space="preserve">found on the website of </w:t>
            </w:r>
            <w:r w:rsidRPr="006554FA">
              <w:rPr>
                <w:rFonts w:ascii="Arial" w:eastAsia="Times New Roman" w:hAnsi="Arial" w:cs="Arial"/>
                <w:sz w:val="20"/>
                <w:szCs w:val="20"/>
              </w:rPr>
              <w:t xml:space="preserve">the </w:t>
            </w:r>
            <w:r w:rsidRPr="00391271">
              <w:rPr>
                <w:rFonts w:ascii="Arial" w:eastAsia="Times New Roman" w:hAnsi="Arial" w:cs="Arial"/>
                <w:color w:val="000000" w:themeColor="text1"/>
                <w:sz w:val="20"/>
                <w:szCs w:val="20"/>
              </w:rPr>
              <w:t xml:space="preserve">Banco </w:t>
            </w:r>
            <w:r w:rsidRPr="003B4301">
              <w:rPr>
                <w:rFonts w:ascii="Arial" w:hAnsi="Arial"/>
                <w:color w:val="000000" w:themeColor="text1"/>
                <w:sz w:val="20"/>
              </w:rPr>
              <w:t xml:space="preserve">Central </w:t>
            </w:r>
            <w:r w:rsidRPr="00391271">
              <w:rPr>
                <w:rFonts w:ascii="Arial" w:hAnsi="Arial" w:cs="Arial"/>
                <w:sz w:val="20"/>
                <w:szCs w:val="20"/>
              </w:rPr>
              <w:t>do Brazil</w:t>
            </w:r>
            <w:r w:rsidRPr="003B4301">
              <w:rPr>
                <w:rFonts w:ascii="Arial" w:hAnsi="Arial"/>
                <w:color w:val="000000" w:themeColor="text1"/>
                <w:sz w:val="20"/>
              </w:rPr>
              <w:t xml:space="preserve"> </w:t>
            </w:r>
            <w:r w:rsidRPr="006554FA">
              <w:rPr>
                <w:rFonts w:ascii="Arial" w:eastAsia="Times New Roman" w:hAnsi="Arial" w:cs="Arial"/>
                <w:sz w:val="20"/>
                <w:szCs w:val="20"/>
              </w:rPr>
              <w:t xml:space="preserve">(or any </w:t>
            </w:r>
            <w:r>
              <w:rPr>
                <w:rFonts w:ascii="Arial" w:eastAsia="Times New Roman" w:hAnsi="Arial" w:cs="Arial"/>
                <w:sz w:val="20"/>
                <w:szCs w:val="20"/>
              </w:rPr>
              <w:t xml:space="preserve">official </w:t>
            </w:r>
            <w:r w:rsidRPr="006554FA">
              <w:rPr>
                <w:rFonts w:ascii="Arial" w:eastAsia="Times New Roman" w:hAnsi="Arial" w:cs="Arial"/>
                <w:sz w:val="20"/>
                <w:szCs w:val="20"/>
              </w:rPr>
              <w:t>successor page or service) shall prevail in case of conflict with other sources where such rate is published.</w:t>
            </w:r>
          </w:p>
        </w:tc>
      </w:tr>
      <w:tr w:rsidR="00C54226" w:rsidRPr="006554FA" w14:paraId="5621FA14" w14:textId="77777777" w:rsidTr="003B4301">
        <w:trPr>
          <w:trHeight w:val="290"/>
        </w:trPr>
        <w:tc>
          <w:tcPr>
            <w:tcW w:w="2610" w:type="dxa"/>
            <w:shd w:val="clear" w:color="auto" w:fill="D9E2F3" w:themeFill="accent1" w:themeFillTint="33"/>
            <w:noWrap/>
          </w:tcPr>
          <w:p w14:paraId="2F610A35" w14:textId="77777777" w:rsidR="00C54226" w:rsidRPr="003B4301" w:rsidRDefault="00C54226" w:rsidP="00C54226">
            <w:pPr>
              <w:spacing w:before="60" w:after="60"/>
              <w:rPr>
                <w:rFonts w:ascii="Arial" w:hAnsi="Arial"/>
                <w:color w:val="000000" w:themeColor="text1"/>
                <w:sz w:val="20"/>
              </w:rPr>
            </w:pPr>
            <w:bookmarkStart w:id="7" w:name="_Hlk80214659"/>
            <w:r w:rsidRPr="003B4301">
              <w:rPr>
                <w:rFonts w:ascii="Arial" w:hAnsi="Arial"/>
                <w:color w:val="000000" w:themeColor="text1"/>
                <w:sz w:val="20"/>
              </w:rPr>
              <w:lastRenderedPageBreak/>
              <w:t>Valuation Date</w:t>
            </w:r>
          </w:p>
        </w:tc>
        <w:tc>
          <w:tcPr>
            <w:tcW w:w="6750" w:type="dxa"/>
          </w:tcPr>
          <w:p w14:paraId="38D1727D"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 xml:space="preserve">Means, in respect of an Interest Payment Date, Early Redemption Date, Maturity Date, as applicable, the date that is </w:t>
            </w:r>
            <w:r w:rsidRPr="00391271">
              <w:rPr>
                <w:rFonts w:ascii="Arial" w:hAnsi="Arial" w:cs="Arial"/>
                <w:b/>
                <w:bCs/>
                <w:sz w:val="20"/>
                <w:szCs w:val="20"/>
              </w:rPr>
              <w:t>two (2</w:t>
            </w:r>
            <w:r w:rsidRPr="003B4301">
              <w:rPr>
                <w:rFonts w:ascii="Arial" w:hAnsi="Arial"/>
                <w:b/>
                <w:color w:val="000000" w:themeColor="text1"/>
                <w:sz w:val="20"/>
              </w:rPr>
              <w:t>)</w:t>
            </w:r>
            <w:r w:rsidRPr="003B4301">
              <w:rPr>
                <w:rFonts w:ascii="Arial" w:hAnsi="Arial"/>
                <w:color w:val="000000" w:themeColor="text1"/>
                <w:sz w:val="20"/>
              </w:rPr>
              <w:t xml:space="preserve"> Business Days before such Interest Payment Date, Early Redemption Date or Maturity Date (“Scheduled Valuation Date”), subject to adjustment in accordance with the</w:t>
            </w:r>
            <w:r w:rsidRPr="003B4301">
              <w:rPr>
                <w:rFonts w:ascii="Arial" w:hAnsi="Arial"/>
                <w:b/>
                <w:color w:val="000000" w:themeColor="text1"/>
                <w:sz w:val="20"/>
              </w:rPr>
              <w:t xml:space="preserve"> </w:t>
            </w:r>
            <w:r w:rsidRPr="003B4301">
              <w:rPr>
                <w:rFonts w:ascii="Arial" w:hAnsi="Arial"/>
                <w:color w:val="000000" w:themeColor="text1"/>
                <w:sz w:val="20"/>
              </w:rPr>
              <w:t>Following</w:t>
            </w:r>
            <w:r w:rsidRPr="003B4301">
              <w:rPr>
                <w:rFonts w:ascii="Arial" w:hAnsi="Arial"/>
                <w:b/>
                <w:color w:val="000000" w:themeColor="text1"/>
                <w:sz w:val="20"/>
              </w:rPr>
              <w:t xml:space="preserve"> </w:t>
            </w:r>
            <w:r w:rsidRPr="003B4301">
              <w:rPr>
                <w:rFonts w:ascii="Arial" w:hAnsi="Arial"/>
                <w:color w:val="000000" w:themeColor="text1"/>
                <w:sz w:val="20"/>
              </w:rPr>
              <w:t>Business</w:t>
            </w:r>
            <w:r w:rsidRPr="003B4301">
              <w:rPr>
                <w:rFonts w:ascii="Arial" w:hAnsi="Arial"/>
                <w:b/>
                <w:color w:val="000000" w:themeColor="text1"/>
                <w:sz w:val="20"/>
              </w:rPr>
              <w:t xml:space="preserve"> </w:t>
            </w:r>
            <w:r w:rsidRPr="003B4301">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3B4301">
              <w:rPr>
                <w:rFonts w:ascii="Arial" w:hAnsi="Arial"/>
                <w:color w:val="000000" w:themeColor="text1"/>
                <w:sz w:val="20"/>
              </w:rPr>
              <w:t>.</w:t>
            </w:r>
          </w:p>
        </w:tc>
      </w:tr>
      <w:tr w:rsidR="00C54226" w:rsidRPr="006554FA" w14:paraId="5E6E657C" w14:textId="77777777" w:rsidTr="003B4301">
        <w:trPr>
          <w:trHeight w:val="290"/>
        </w:trPr>
        <w:tc>
          <w:tcPr>
            <w:tcW w:w="2610" w:type="dxa"/>
            <w:shd w:val="clear" w:color="auto" w:fill="D9E2F3" w:themeFill="accent1" w:themeFillTint="33"/>
            <w:noWrap/>
          </w:tcPr>
          <w:p w14:paraId="7083B4D8" w14:textId="77777777" w:rsidR="00C54226" w:rsidRPr="003B4301" w:rsidRDefault="00C54226" w:rsidP="00C54226">
            <w:pPr>
              <w:spacing w:before="60" w:after="60"/>
              <w:rPr>
                <w:rFonts w:ascii="Arial" w:hAnsi="Arial"/>
                <w:color w:val="000000" w:themeColor="text1"/>
                <w:sz w:val="20"/>
              </w:rPr>
            </w:pPr>
            <w:bookmarkStart w:id="8" w:name="_Hlk93673262"/>
            <w:bookmarkEnd w:id="7"/>
            <w:r w:rsidRPr="003B4301">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3B4301">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3B4301">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3B4301" w:rsidRDefault="00C54226" w:rsidP="00C54226">
            <w:pPr>
              <w:spacing w:before="160" w:after="60"/>
              <w:rPr>
                <w:rFonts w:ascii="Arial" w:hAnsi="Arial"/>
                <w:color w:val="000000" w:themeColor="text1"/>
                <w:sz w:val="20"/>
              </w:rPr>
            </w:pPr>
            <w:r w:rsidRPr="003B4301">
              <w:rPr>
                <w:rFonts w:ascii="Arial" w:hAnsi="Arial"/>
                <w:color w:val="000000" w:themeColor="text1"/>
                <w:sz w:val="20"/>
              </w:rPr>
              <w:t xml:space="preserve">For the avoidance of doubt, no additional interest or other additional amounts shall be payable by IFC </w:t>
            </w:r>
            <w:proofErr w:type="gramStart"/>
            <w:r w:rsidRPr="003B4301">
              <w:rPr>
                <w:rFonts w:ascii="Arial" w:hAnsi="Arial"/>
                <w:color w:val="000000" w:themeColor="text1"/>
                <w:sz w:val="20"/>
              </w:rPr>
              <w:t>in the event that</w:t>
            </w:r>
            <w:proofErr w:type="gramEnd"/>
            <w:r w:rsidRPr="003B4301">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3B4301">
        <w:trPr>
          <w:trHeight w:val="290"/>
        </w:trPr>
        <w:tc>
          <w:tcPr>
            <w:tcW w:w="2610" w:type="dxa"/>
            <w:shd w:val="clear" w:color="auto" w:fill="D9E2F3" w:themeFill="accent1" w:themeFillTint="33"/>
            <w:noWrap/>
          </w:tcPr>
          <w:p w14:paraId="4C383AB6" w14:textId="77777777" w:rsidR="00C54226" w:rsidRPr="003B4301" w:rsidRDefault="00C54226" w:rsidP="00C54226">
            <w:pPr>
              <w:spacing w:before="60" w:after="60"/>
              <w:rPr>
                <w:rFonts w:ascii="Arial" w:hAnsi="Arial"/>
                <w:color w:val="000000" w:themeColor="text1"/>
                <w:sz w:val="20"/>
              </w:rPr>
            </w:pPr>
            <w:bookmarkStart w:id="9" w:name="_Hlk49189359"/>
            <w:bookmarkEnd w:id="8"/>
            <w:r w:rsidRPr="003B4301">
              <w:rPr>
                <w:rFonts w:ascii="Arial" w:hAnsi="Arial"/>
                <w:color w:val="000000" w:themeColor="text1"/>
                <w:sz w:val="20"/>
              </w:rPr>
              <w:t>Early Redemption Date</w:t>
            </w:r>
            <w:bookmarkEnd w:id="9"/>
          </w:p>
        </w:tc>
        <w:tc>
          <w:tcPr>
            <w:tcW w:w="6750" w:type="dxa"/>
          </w:tcPr>
          <w:p w14:paraId="24312AD7"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3B4301">
        <w:trPr>
          <w:trHeight w:val="290"/>
        </w:trPr>
        <w:tc>
          <w:tcPr>
            <w:tcW w:w="2610" w:type="dxa"/>
            <w:shd w:val="clear" w:color="auto" w:fill="D9E2F3" w:themeFill="accent1" w:themeFillTint="33"/>
            <w:noWrap/>
          </w:tcPr>
          <w:p w14:paraId="35005BA0"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Applicable Disruption Events</w:t>
            </w:r>
          </w:p>
        </w:tc>
        <w:tc>
          <w:tcPr>
            <w:tcW w:w="6750" w:type="dxa"/>
          </w:tcPr>
          <w:p w14:paraId="69C7DA1F"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Price Source Disruption</w:t>
            </w:r>
          </w:p>
        </w:tc>
      </w:tr>
      <w:tr w:rsidR="00C54226" w:rsidRPr="006554FA" w14:paraId="5D12B5CF" w14:textId="77777777" w:rsidTr="003B4301">
        <w:trPr>
          <w:trHeight w:val="290"/>
        </w:trPr>
        <w:tc>
          <w:tcPr>
            <w:tcW w:w="2610" w:type="dxa"/>
            <w:shd w:val="clear" w:color="auto" w:fill="D9E2F3" w:themeFill="accent1" w:themeFillTint="33"/>
            <w:noWrap/>
          </w:tcPr>
          <w:p w14:paraId="4B2A4CB5"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Price Source Disruption</w:t>
            </w:r>
          </w:p>
        </w:tc>
        <w:tc>
          <w:tcPr>
            <w:tcW w:w="6750" w:type="dxa"/>
          </w:tcPr>
          <w:p w14:paraId="30CDAA80" w14:textId="77777777" w:rsidR="00C54226" w:rsidRPr="006554FA" w:rsidRDefault="00C54226" w:rsidP="00C54226">
            <w:pPr>
              <w:spacing w:before="60" w:after="60"/>
              <w:rPr>
                <w:rFonts w:ascii="Arial" w:hAnsi="Arial" w:cs="Arial"/>
                <w:sz w:val="20"/>
                <w:szCs w:val="20"/>
              </w:rPr>
            </w:pPr>
            <w:r w:rsidRPr="006554FA">
              <w:rPr>
                <w:rFonts w:ascii="Arial" w:hAnsi="Arial" w:cs="Arial"/>
                <w:sz w:val="20"/>
                <w:szCs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3B4301">
        <w:trPr>
          <w:trHeight w:val="290"/>
        </w:trPr>
        <w:tc>
          <w:tcPr>
            <w:tcW w:w="2610" w:type="dxa"/>
            <w:shd w:val="clear" w:color="auto" w:fill="D9E2F3" w:themeFill="accent1" w:themeFillTint="33"/>
            <w:noWrap/>
          </w:tcPr>
          <w:p w14:paraId="31D5A0B7"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Applicable Disruption Fallbacks</w:t>
            </w:r>
          </w:p>
        </w:tc>
        <w:tc>
          <w:tcPr>
            <w:tcW w:w="6750" w:type="dxa"/>
          </w:tcPr>
          <w:p w14:paraId="6B835023" w14:textId="4B7F6F34" w:rsidR="00C54226" w:rsidRPr="006554FA" w:rsidRDefault="00C54226" w:rsidP="003B4301">
            <w:pPr>
              <w:pStyle w:val="ListParagraph"/>
              <w:numPr>
                <w:ilvl w:val="0"/>
                <w:numId w:val="15"/>
              </w:numPr>
              <w:spacing w:before="60" w:after="60"/>
              <w:rPr>
                <w:rFonts w:ascii="Arial" w:hAnsi="Arial" w:cs="Arial"/>
                <w:sz w:val="20"/>
                <w:szCs w:val="20"/>
              </w:rPr>
            </w:pPr>
            <w:r w:rsidRPr="006554FA">
              <w:rPr>
                <w:rFonts w:ascii="Arial" w:hAnsi="Arial" w:cs="Arial"/>
                <w:sz w:val="20"/>
                <w:szCs w:val="20"/>
              </w:rPr>
              <w:t>Valuation Postponement</w:t>
            </w:r>
          </w:p>
          <w:p w14:paraId="27A64FBE" w14:textId="72DA0510" w:rsidR="00C54226" w:rsidRPr="006554FA" w:rsidRDefault="00C54226" w:rsidP="003B4301">
            <w:pPr>
              <w:pStyle w:val="ListParagraph"/>
              <w:numPr>
                <w:ilvl w:val="0"/>
                <w:numId w:val="15"/>
              </w:numPr>
              <w:spacing w:before="60" w:after="60"/>
              <w:rPr>
                <w:rFonts w:ascii="Arial" w:hAnsi="Arial" w:cs="Arial"/>
                <w:sz w:val="20"/>
                <w:szCs w:val="20"/>
              </w:rPr>
            </w:pPr>
            <w:r w:rsidRPr="006554FA">
              <w:rPr>
                <w:rFonts w:ascii="Arial" w:hAnsi="Arial" w:cs="Arial"/>
                <w:sz w:val="20"/>
                <w:szCs w:val="20"/>
              </w:rPr>
              <w:t>Determination Agent Determination of Reference Rate</w:t>
            </w:r>
          </w:p>
        </w:tc>
      </w:tr>
      <w:tr w:rsidR="00C54226" w:rsidRPr="006554FA" w14:paraId="133D2B19" w14:textId="77777777" w:rsidTr="003B4301">
        <w:trPr>
          <w:trHeight w:val="290"/>
        </w:trPr>
        <w:tc>
          <w:tcPr>
            <w:tcW w:w="2610" w:type="dxa"/>
            <w:shd w:val="clear" w:color="auto" w:fill="D9E2F3" w:themeFill="accent1" w:themeFillTint="33"/>
            <w:noWrap/>
          </w:tcPr>
          <w:p w14:paraId="750D4EEC"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Valuation Postponement</w:t>
            </w:r>
          </w:p>
        </w:tc>
        <w:tc>
          <w:tcPr>
            <w:tcW w:w="6750" w:type="dxa"/>
          </w:tcPr>
          <w:p w14:paraId="1A99A434" w14:textId="31013B96" w:rsidR="00C54226" w:rsidRPr="006554FA" w:rsidRDefault="00C54226" w:rsidP="00C54226">
            <w:pPr>
              <w:spacing w:before="60" w:after="60"/>
              <w:rPr>
                <w:rFonts w:ascii="Arial" w:hAnsi="Arial" w:cs="Arial"/>
                <w:sz w:val="20"/>
                <w:szCs w:val="20"/>
              </w:rPr>
            </w:pPr>
            <w:r w:rsidRPr="003B4301">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pplicable</w:t>
            </w:r>
            <w:r w:rsidRPr="003B4301">
              <w:rPr>
                <w:rFonts w:ascii="Arial" w:hAnsi="Arial"/>
                <w:color w:val="000000" w:themeColor="text1"/>
                <w:sz w:val="20"/>
              </w:rPr>
              <w:t xml:space="preserve"> Disruption Fallback.</w:t>
            </w:r>
          </w:p>
        </w:tc>
      </w:tr>
      <w:tr w:rsidR="00C54226" w:rsidRPr="006554FA" w14:paraId="38916A5A" w14:textId="77777777" w:rsidTr="003B4301">
        <w:trPr>
          <w:trHeight w:val="290"/>
        </w:trPr>
        <w:tc>
          <w:tcPr>
            <w:tcW w:w="2610" w:type="dxa"/>
            <w:shd w:val="clear" w:color="auto" w:fill="D9E2F3" w:themeFill="accent1" w:themeFillTint="33"/>
            <w:noWrap/>
          </w:tcPr>
          <w:p w14:paraId="2CAB0725"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Determination Agent Determination of Reference Rate</w:t>
            </w:r>
          </w:p>
        </w:tc>
        <w:tc>
          <w:tcPr>
            <w:tcW w:w="6750" w:type="dxa"/>
          </w:tcPr>
          <w:p w14:paraId="383DDE99" w14:textId="77777777" w:rsidR="00C54226" w:rsidRPr="006554FA" w:rsidRDefault="00C54226" w:rsidP="00C54226">
            <w:pPr>
              <w:spacing w:before="60" w:after="60"/>
              <w:rPr>
                <w:rFonts w:ascii="Arial" w:hAnsi="Arial" w:cs="Arial"/>
                <w:sz w:val="20"/>
                <w:szCs w:val="20"/>
              </w:rPr>
            </w:pPr>
            <w:r w:rsidRPr="006554FA">
              <w:rPr>
                <w:rFonts w:ascii="Arial" w:hAnsi="Arial" w:cs="Arial"/>
                <w:sz w:val="20"/>
                <w:szCs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3B4301">
        <w:trPr>
          <w:trHeight w:val="290"/>
        </w:trPr>
        <w:tc>
          <w:tcPr>
            <w:tcW w:w="2610" w:type="dxa"/>
            <w:shd w:val="clear" w:color="auto" w:fill="D9E2F3" w:themeFill="accent1" w:themeFillTint="33"/>
            <w:noWrap/>
          </w:tcPr>
          <w:p w14:paraId="3DA9BF36"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Unscheduled Holiday</w:t>
            </w:r>
          </w:p>
        </w:tc>
        <w:tc>
          <w:tcPr>
            <w:tcW w:w="6750" w:type="dxa"/>
          </w:tcPr>
          <w:p w14:paraId="34193D28" w14:textId="1757BE3D" w:rsidR="00C54226" w:rsidRPr="006554FA" w:rsidRDefault="00C54226" w:rsidP="00C54226">
            <w:pPr>
              <w:spacing w:before="60" w:after="60"/>
              <w:rPr>
                <w:rFonts w:ascii="Arial" w:eastAsia="Times New Roman" w:hAnsi="Arial" w:cs="Arial"/>
                <w:sz w:val="20"/>
                <w:szCs w:val="20"/>
              </w:rPr>
            </w:pPr>
            <w:r w:rsidRPr="006554FA">
              <w:rPr>
                <w:rFonts w:ascii="Arial" w:eastAsia="Times New Roman" w:hAnsi="Arial" w:cs="Arial"/>
                <w:sz w:val="20"/>
                <w:szCs w:val="20"/>
              </w:rPr>
              <w:t xml:space="preserve">Means a day that is not a Business </w:t>
            </w:r>
            <w:proofErr w:type="gramStart"/>
            <w:r w:rsidRPr="006554FA">
              <w:rPr>
                <w:rFonts w:ascii="Arial" w:eastAsia="Times New Roman" w:hAnsi="Arial" w:cs="Arial"/>
                <w:sz w:val="20"/>
                <w:szCs w:val="20"/>
              </w:rPr>
              <w:t>Day</w:t>
            </w:r>
            <w:proofErr w:type="gramEnd"/>
            <w:r w:rsidRPr="006554FA">
              <w:rPr>
                <w:rFonts w:ascii="Arial" w:eastAsia="Times New Roman" w:hAnsi="Arial" w:cs="Arial"/>
                <w:sz w:val="20"/>
                <w:szCs w:val="20"/>
              </w:rPr>
              <w:t xml:space="preserve"> and the market was not aware of such fact (by means of a public announcement or by reference to other </w:t>
            </w:r>
            <w:r w:rsidRPr="006554FA">
              <w:rPr>
                <w:rFonts w:ascii="Arial" w:eastAsia="Times New Roman" w:hAnsi="Arial" w:cs="Arial"/>
                <w:sz w:val="20"/>
                <w:szCs w:val="20"/>
              </w:rPr>
              <w:lastRenderedPageBreak/>
              <w:t>publicly available information) until a time later than 9:00 a.m</w:t>
            </w:r>
            <w:r w:rsidRPr="008520A0">
              <w:rPr>
                <w:rFonts w:ascii="Arial" w:hAnsi="Arial" w:cs="Arial"/>
                <w:sz w:val="20"/>
                <w:szCs w:val="20"/>
              </w:rPr>
              <w:t>.</w:t>
            </w:r>
            <w:r>
              <w:rPr>
                <w:rFonts w:ascii="Arial" w:hAnsi="Arial" w:cs="Arial"/>
                <w:sz w:val="20"/>
                <w:szCs w:val="20"/>
              </w:rPr>
              <w:t>,</w:t>
            </w:r>
            <w:r w:rsidRPr="008520A0">
              <w:rPr>
                <w:rFonts w:ascii="Arial" w:hAnsi="Arial" w:cs="Arial"/>
                <w:sz w:val="20"/>
                <w:szCs w:val="20"/>
              </w:rPr>
              <w:t xml:space="preserve"> São Paulo</w:t>
            </w:r>
            <w:r w:rsidRPr="006554FA">
              <w:rPr>
                <w:rFonts w:ascii="Arial" w:eastAsia="Times New Roman" w:hAnsi="Arial" w:cs="Arial"/>
                <w:sz w:val="20"/>
                <w:szCs w:val="20"/>
              </w:rPr>
              <w:t xml:space="preserve"> time</w:t>
            </w:r>
            <w:r w:rsidRPr="003B4301">
              <w:rPr>
                <w:rFonts w:ascii="Arial" w:hAnsi="Arial"/>
                <w:sz w:val="20"/>
              </w:rPr>
              <w:t xml:space="preserve">, </w:t>
            </w:r>
            <w:r w:rsidRPr="004B33E6">
              <w:rPr>
                <w:rFonts w:ascii="Arial" w:eastAsia="Times New Roman" w:hAnsi="Arial" w:cs="Arial"/>
                <w:b/>
                <w:bCs/>
                <w:sz w:val="20"/>
                <w:szCs w:val="20"/>
              </w:rPr>
              <w:t>two (2)</w:t>
            </w:r>
            <w:r w:rsidRPr="006554FA">
              <w:rPr>
                <w:rFonts w:ascii="Arial" w:eastAsia="Times New Roman" w:hAnsi="Arial" w:cs="Arial"/>
                <w:sz w:val="20"/>
                <w:szCs w:val="20"/>
              </w:rPr>
              <w:t xml:space="preserve"> Business Days prior to the relevant Valuation Date.</w:t>
            </w:r>
          </w:p>
        </w:tc>
      </w:tr>
      <w:tr w:rsidR="00C54226" w:rsidRPr="006554FA" w14:paraId="0DB7B177" w14:textId="77777777" w:rsidTr="003B4301">
        <w:trPr>
          <w:trHeight w:val="290"/>
        </w:trPr>
        <w:tc>
          <w:tcPr>
            <w:tcW w:w="2610" w:type="dxa"/>
            <w:shd w:val="clear" w:color="auto" w:fill="D9E2F3" w:themeFill="accent1" w:themeFillTint="33"/>
            <w:noWrap/>
          </w:tcPr>
          <w:p w14:paraId="45D299BE"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lastRenderedPageBreak/>
              <w:t>Deferral Period for Unscheduled Holiday</w:t>
            </w:r>
          </w:p>
        </w:tc>
        <w:tc>
          <w:tcPr>
            <w:tcW w:w="6750" w:type="dxa"/>
          </w:tcPr>
          <w:p w14:paraId="3B60DAD3" w14:textId="1C29EE59" w:rsidR="00C54226" w:rsidRPr="006554FA" w:rsidRDefault="00C54226" w:rsidP="00C54226">
            <w:pPr>
              <w:spacing w:before="60" w:after="60"/>
              <w:rPr>
                <w:rFonts w:ascii="Arial" w:eastAsia="Times New Roman" w:hAnsi="Arial" w:cs="Arial"/>
                <w:sz w:val="20"/>
                <w:szCs w:val="20"/>
              </w:rPr>
            </w:pPr>
            <w:r w:rsidRPr="006554FA">
              <w:rPr>
                <w:rFonts w:ascii="Arial" w:eastAsia="Times New Roman" w:hAnsi="Arial" w:cs="Arial"/>
                <w:sz w:val="20"/>
                <w:szCs w:val="20"/>
              </w:rPr>
              <w:t xml:space="preserve">In the event the Scheduled Valuation Date becomes subject to the Following Business Day Convention after the occurrence of an Unscheduled Holiday, and if the Valuation Date has not occurred on or before the 14th consecutive </w:t>
            </w:r>
            <w:r>
              <w:rPr>
                <w:rFonts w:ascii="Arial" w:eastAsia="Times New Roman" w:hAnsi="Arial" w:cs="Arial"/>
                <w:sz w:val="20"/>
                <w:szCs w:val="20"/>
              </w:rPr>
              <w:t xml:space="preserve">calendar </w:t>
            </w:r>
            <w:r w:rsidRPr="006554FA">
              <w:rPr>
                <w:rFonts w:ascii="Arial" w:eastAsia="Times New Roman" w:hAnsi="Arial" w:cs="Arial"/>
                <w:sz w:val="20"/>
                <w:szCs w:val="20"/>
              </w:rPr>
              <w:t>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3B4301">
        <w:trPr>
          <w:trHeight w:val="290"/>
        </w:trPr>
        <w:tc>
          <w:tcPr>
            <w:tcW w:w="2610" w:type="dxa"/>
            <w:shd w:val="clear" w:color="auto" w:fill="D9E2F3" w:themeFill="accent1" w:themeFillTint="33"/>
            <w:noWrap/>
          </w:tcPr>
          <w:p w14:paraId="5B1FC96B"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Cumulative Events</w:t>
            </w:r>
          </w:p>
        </w:tc>
        <w:tc>
          <w:tcPr>
            <w:tcW w:w="6750" w:type="dxa"/>
          </w:tcPr>
          <w:p w14:paraId="6D7EE7A2" w14:textId="76482678" w:rsidR="00C54226" w:rsidRPr="006554FA" w:rsidRDefault="00C54226" w:rsidP="00C54226">
            <w:pPr>
              <w:spacing w:before="60" w:after="60"/>
              <w:rPr>
                <w:rFonts w:ascii="Arial" w:eastAsia="Times New Roman" w:hAnsi="Arial" w:cs="Arial"/>
                <w:sz w:val="20"/>
                <w:szCs w:val="20"/>
              </w:rPr>
            </w:pPr>
            <w:r w:rsidRPr="006554FA">
              <w:rPr>
                <w:rFonts w:ascii="Arial" w:eastAsia="Times New Roman" w:hAnsi="Arial" w:cs="Arial"/>
                <w:sz w:val="20"/>
                <w:szCs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w:t>
            </w:r>
            <w:r w:rsidRPr="004D17C8">
              <w:rPr>
                <w:rFonts w:ascii="Arial" w:eastAsia="Times New Roman" w:hAnsi="Arial" w:cs="Arial"/>
                <w:sz w:val="20"/>
                <w:szCs w:val="20"/>
              </w:rPr>
              <w:t>-</w:t>
            </w:r>
            <w:r w:rsidRPr="006554FA">
              <w:rPr>
                <w:rFonts w:ascii="Arial" w:eastAsia="Times New Roman" w:hAnsi="Arial" w:cs="Arial"/>
                <w:sz w:val="20"/>
                <w:szCs w:val="20"/>
              </w:rPr>
              <w:t>day period, an Unscheduled Holiday shall have occurred or be continuing on the day following such period, then such day shall be deemed to be a Valuation Date, and (y) if, upon the lapse of any such 14</w:t>
            </w:r>
            <w:r>
              <w:rPr>
                <w:rFonts w:ascii="Arial" w:eastAsia="Times New Roman" w:hAnsi="Arial" w:cs="Arial"/>
                <w:sz w:val="20"/>
                <w:szCs w:val="20"/>
              </w:rPr>
              <w:t>-</w:t>
            </w:r>
            <w:r w:rsidRPr="006554FA">
              <w:rPr>
                <w:rFonts w:ascii="Arial" w:eastAsia="Times New Roman" w:hAnsi="Arial" w:cs="Arial"/>
                <w:sz w:val="20"/>
                <w:szCs w:val="20"/>
              </w:rPr>
              <w:t>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3B4301">
        <w:trPr>
          <w:trHeight w:val="290"/>
        </w:trPr>
        <w:tc>
          <w:tcPr>
            <w:tcW w:w="2610" w:type="dxa"/>
            <w:shd w:val="clear" w:color="auto" w:fill="D9E2F3" w:themeFill="accent1" w:themeFillTint="33"/>
            <w:noWrap/>
          </w:tcPr>
          <w:p w14:paraId="000D6EF6" w14:textId="77777777" w:rsidR="00C54226" w:rsidRPr="003B4301" w:rsidRDefault="00C54226" w:rsidP="00C54226">
            <w:pPr>
              <w:spacing w:before="60" w:after="60"/>
              <w:rPr>
                <w:rFonts w:ascii="Arial" w:hAnsi="Arial"/>
                <w:color w:val="000000" w:themeColor="text1"/>
                <w:sz w:val="20"/>
              </w:rPr>
            </w:pPr>
            <w:r w:rsidRPr="003B4301">
              <w:rPr>
                <w:rFonts w:ascii="Arial" w:hAnsi="Arial"/>
                <w:color w:val="000000" w:themeColor="text1"/>
                <w:sz w:val="20"/>
              </w:rPr>
              <w:t>Maximum Days of Postponement</w:t>
            </w:r>
          </w:p>
        </w:tc>
        <w:tc>
          <w:tcPr>
            <w:tcW w:w="6750" w:type="dxa"/>
          </w:tcPr>
          <w:p w14:paraId="1E6681D3" w14:textId="77777777" w:rsidR="00C54226" w:rsidRPr="006554FA" w:rsidRDefault="00C54226" w:rsidP="00C54226">
            <w:pPr>
              <w:spacing w:before="60" w:after="60"/>
              <w:rPr>
                <w:rFonts w:ascii="Arial" w:eastAsia="Times New Roman" w:hAnsi="Arial" w:cs="Arial"/>
                <w:sz w:val="20"/>
                <w:szCs w:val="20"/>
              </w:rPr>
            </w:pPr>
            <w:r w:rsidRPr="006554FA">
              <w:rPr>
                <w:rFonts w:ascii="Arial" w:eastAsia="Times New Roman" w:hAnsi="Arial" w:cs="Arial"/>
                <w:sz w:val="20"/>
                <w:szCs w:val="20"/>
              </w:rPr>
              <w:t>Fourteen (14) calendar days</w:t>
            </w:r>
          </w:p>
        </w:tc>
      </w:tr>
      <w:tr w:rsidR="004304C8" w:rsidRPr="004304C8" w14:paraId="546771EB" w14:textId="77777777" w:rsidTr="003B4301">
        <w:trPr>
          <w:trHeight w:val="290"/>
        </w:trPr>
        <w:tc>
          <w:tcPr>
            <w:tcW w:w="2610" w:type="dxa"/>
            <w:shd w:val="clear" w:color="auto" w:fill="D9E2F3" w:themeFill="accent1" w:themeFillTint="33"/>
            <w:noWrap/>
            <w:hideMark/>
          </w:tcPr>
          <w:p w14:paraId="0240B76C" w14:textId="77777777" w:rsidR="00D07B4D" w:rsidRPr="003B4301" w:rsidRDefault="00D07B4D" w:rsidP="00D07B4D">
            <w:pPr>
              <w:spacing w:before="60" w:after="60"/>
              <w:rPr>
                <w:rFonts w:ascii="Arial" w:hAnsi="Arial"/>
                <w:color w:val="000000" w:themeColor="text1"/>
                <w:sz w:val="20"/>
              </w:rPr>
            </w:pPr>
            <w:r w:rsidRPr="003B4301">
              <w:rPr>
                <w:rFonts w:ascii="Arial" w:hAnsi="Arial"/>
                <w:color w:val="000000" w:themeColor="text1"/>
                <w:sz w:val="20"/>
              </w:rPr>
              <w:t>Use of Proceeds</w:t>
            </w:r>
          </w:p>
        </w:tc>
        <w:tc>
          <w:tcPr>
            <w:tcW w:w="6750" w:type="dxa"/>
          </w:tcPr>
          <w:p w14:paraId="07C96655" w14:textId="5E5DDC43"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 xml:space="preserve">[If Theme is </w:t>
            </w:r>
            <w:r w:rsidRPr="003B4301">
              <w:rPr>
                <w:rFonts w:ascii="Arial" w:hAnsi="Arial"/>
                <w:b/>
                <w:color w:val="000000" w:themeColor="text1"/>
                <w:sz w:val="20"/>
              </w:rPr>
              <w:t>Green</w:t>
            </w:r>
            <w:r w:rsidRPr="003B4301">
              <w:rPr>
                <w:rFonts w:ascii="Arial" w:hAnsi="Arial"/>
                <w:color w:val="000000" w:themeColor="text1"/>
                <w:sz w:val="20"/>
              </w:rPr>
              <w:t xml:space="preserve"> </w:t>
            </w:r>
            <w:r w:rsidR="001A7B26" w:rsidRPr="003B4301">
              <w:rPr>
                <w:rFonts w:ascii="Arial" w:hAnsi="Arial"/>
                <w:color w:val="000000" w:themeColor="text1"/>
                <w:sz w:val="20"/>
              </w:rPr>
              <w:t xml:space="preserve">add </w:t>
            </w:r>
            <w:r w:rsidRPr="003B4301">
              <w:rPr>
                <w:rFonts w:ascii="Arial" w:hAnsi="Arial"/>
                <w:color w:val="000000" w:themeColor="text1"/>
                <w:sz w:val="20"/>
              </w:rPr>
              <w:t>IFC Green Bonds Use of Proceeds Language/</w:t>
            </w:r>
            <w:r w:rsidRPr="003B4301">
              <w:rPr>
                <w:rFonts w:ascii="Arial" w:hAnsi="Arial"/>
                <w:b/>
                <w:color w:val="000000" w:themeColor="text1"/>
                <w:sz w:val="20"/>
              </w:rPr>
              <w:t>Social</w:t>
            </w:r>
            <w:r w:rsidRPr="003B4301">
              <w:rPr>
                <w:rFonts w:ascii="Arial" w:hAnsi="Arial"/>
                <w:color w:val="000000" w:themeColor="text1"/>
                <w:sz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3B4301">
              <w:rPr>
                <w:rFonts w:ascii="Arial" w:hAnsi="Arial"/>
                <w:color w:val="000000" w:themeColor="text1"/>
                <w:sz w:val="20"/>
              </w:rPr>
              <w:t xml:space="preserve">IFC Social Bonds Use of Proceeds Language/ </w:t>
            </w:r>
            <w:r w:rsidRPr="003B4301">
              <w:rPr>
                <w:rFonts w:ascii="Arial" w:hAnsi="Arial"/>
                <w:b/>
                <w:color w:val="000000" w:themeColor="text1"/>
                <w:sz w:val="20"/>
              </w:rPr>
              <w:t>N/A</w:t>
            </w:r>
            <w:r w:rsidRPr="003B4301">
              <w:rPr>
                <w:rFonts w:ascii="Arial" w:hAnsi="Arial"/>
                <w:color w:val="000000" w:themeColor="text1"/>
                <w:sz w:val="20"/>
              </w:rPr>
              <w:t xml:space="preserve"> – </w:t>
            </w:r>
            <w:r w:rsidR="001A7B26" w:rsidRPr="004304C8">
              <w:rPr>
                <w:rFonts w:ascii="Arial" w:eastAsia="Times New Roman" w:hAnsi="Arial" w:cs="Arial"/>
                <w:color w:val="000000" w:themeColor="text1"/>
                <w:sz w:val="20"/>
                <w:szCs w:val="20"/>
              </w:rPr>
              <w:t>N/A</w:t>
            </w:r>
            <w:r w:rsidRPr="003B4301">
              <w:rPr>
                <w:rFonts w:ascii="Arial" w:hAnsi="Arial"/>
                <w:color w:val="000000" w:themeColor="text1"/>
                <w:sz w:val="20"/>
              </w:rPr>
              <w:t>]</w:t>
            </w:r>
          </w:p>
        </w:tc>
      </w:tr>
      <w:tr w:rsidR="004304C8" w:rsidRPr="004304C8" w14:paraId="2154FB32" w14:textId="77777777" w:rsidTr="003B4301">
        <w:trPr>
          <w:trHeight w:val="290"/>
        </w:trPr>
        <w:tc>
          <w:tcPr>
            <w:tcW w:w="2610" w:type="dxa"/>
            <w:shd w:val="clear" w:color="auto" w:fill="D9E2F3" w:themeFill="accent1" w:themeFillTint="33"/>
            <w:noWrap/>
          </w:tcPr>
          <w:p w14:paraId="66CAE21E" w14:textId="0D021BB4" w:rsidR="00D07B4D" w:rsidRPr="003B4301" w:rsidRDefault="00D07B4D" w:rsidP="00D07B4D">
            <w:pPr>
              <w:spacing w:before="60" w:after="60"/>
              <w:rPr>
                <w:rFonts w:ascii="Arial" w:hAnsi="Arial"/>
                <w:color w:val="000000" w:themeColor="text1"/>
                <w:sz w:val="20"/>
              </w:rPr>
            </w:pPr>
            <w:r w:rsidRPr="003B4301">
              <w:rPr>
                <w:rFonts w:ascii="Arial" w:hAnsi="Arial"/>
                <w:color w:val="000000" w:themeColor="text1"/>
                <w:sz w:val="20"/>
              </w:rPr>
              <w:t>Form of the Note</w:t>
            </w:r>
          </w:p>
        </w:tc>
        <w:tc>
          <w:tcPr>
            <w:tcW w:w="6750" w:type="dxa"/>
          </w:tcPr>
          <w:p w14:paraId="10517DD5" w14:textId="16FB7B4C" w:rsidR="00D07B4D" w:rsidRPr="003B4301" w:rsidRDefault="00D07B4D"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3B4301">
        <w:trPr>
          <w:trHeight w:val="290"/>
        </w:trPr>
        <w:tc>
          <w:tcPr>
            <w:tcW w:w="2610" w:type="dxa"/>
            <w:shd w:val="clear" w:color="auto" w:fill="D9E2F3" w:themeFill="accent1" w:themeFillTint="33"/>
            <w:noWrap/>
          </w:tcPr>
          <w:p w14:paraId="18D35A37" w14:textId="47C300EA" w:rsidR="00D07B4D" w:rsidRPr="003B4301" w:rsidRDefault="00D07B4D" w:rsidP="00D07B4D">
            <w:pPr>
              <w:spacing w:before="60" w:after="60"/>
              <w:rPr>
                <w:rFonts w:ascii="Arial" w:hAnsi="Arial"/>
                <w:color w:val="000000" w:themeColor="text1"/>
                <w:sz w:val="20"/>
              </w:rPr>
            </w:pPr>
            <w:r w:rsidRPr="003B4301">
              <w:rPr>
                <w:rFonts w:ascii="Arial" w:hAnsi="Arial"/>
                <w:color w:val="000000" w:themeColor="text1"/>
                <w:sz w:val="20"/>
              </w:rPr>
              <w:t xml:space="preserve">Manufacturer for </w:t>
            </w:r>
            <w:r w:rsidRPr="004304C8">
              <w:rPr>
                <w:rFonts w:ascii="Arial" w:eastAsia="Times New Roman" w:hAnsi="Arial" w:cs="Arial"/>
                <w:color w:val="000000" w:themeColor="text1"/>
                <w:sz w:val="20"/>
                <w:szCs w:val="20"/>
              </w:rPr>
              <w:t>MiFID II/</w:t>
            </w:r>
            <w:proofErr w:type="spellStart"/>
            <w:r w:rsidRPr="003B4301">
              <w:rPr>
                <w:rFonts w:ascii="Arial" w:hAnsi="Arial"/>
                <w:color w:val="000000" w:themeColor="text1"/>
                <w:sz w:val="20"/>
              </w:rPr>
              <w:t>MiFIR</w:t>
            </w:r>
            <w:proofErr w:type="spellEnd"/>
            <w:r w:rsidRPr="003B4301">
              <w:rPr>
                <w:rFonts w:ascii="Arial" w:hAnsi="Arial"/>
                <w:color w:val="000000" w:themeColor="text1"/>
                <w:sz w:val="20"/>
              </w:rPr>
              <w:t xml:space="preserve"> Purposes</w:t>
            </w:r>
          </w:p>
        </w:tc>
        <w:tc>
          <w:tcPr>
            <w:tcW w:w="6750" w:type="dxa"/>
          </w:tcPr>
          <w:p w14:paraId="7F38A939" w14:textId="5BE32148"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[Dealer]</w:t>
            </w:r>
          </w:p>
        </w:tc>
      </w:tr>
      <w:tr w:rsidR="004304C8" w:rsidRPr="004304C8" w14:paraId="35DAC636" w14:textId="77777777" w:rsidTr="003B4301">
        <w:trPr>
          <w:trHeight w:val="290"/>
        </w:trPr>
        <w:tc>
          <w:tcPr>
            <w:tcW w:w="2610" w:type="dxa"/>
            <w:shd w:val="clear" w:color="auto" w:fill="D9E2F3" w:themeFill="accent1" w:themeFillTint="33"/>
            <w:noWrap/>
            <w:hideMark/>
          </w:tcPr>
          <w:p w14:paraId="17DCE520" w14:textId="77777777"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Documentation</w:t>
            </w:r>
          </w:p>
        </w:tc>
        <w:tc>
          <w:tcPr>
            <w:tcW w:w="6750" w:type="dxa"/>
          </w:tcPr>
          <w:p w14:paraId="104EB0A1" w14:textId="5A46B630"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 xml:space="preserve">The Final Terms will be produced </w:t>
            </w:r>
            <w:proofErr w:type="gramStart"/>
            <w:r w:rsidRPr="003B4301">
              <w:rPr>
                <w:rFonts w:ascii="Arial" w:hAnsi="Arial"/>
                <w:color w:val="000000" w:themeColor="text1"/>
                <w:sz w:val="20"/>
              </w:rPr>
              <w:t>on the basis of</w:t>
            </w:r>
            <w:proofErr w:type="gramEnd"/>
            <w:r w:rsidRPr="003B4301">
              <w:rPr>
                <w:rFonts w:ascii="Arial" w:hAnsi="Arial"/>
                <w:color w:val="000000" w:themeColor="text1"/>
                <w:sz w:val="20"/>
              </w:rPr>
              <w:t xml:space="preserve"> </w:t>
            </w:r>
            <w:r w:rsidR="00592A6A" w:rsidRPr="004304C8">
              <w:rPr>
                <w:rFonts w:ascii="Arial" w:eastAsia="Times New Roman" w:hAnsi="Arial" w:cs="Arial"/>
                <w:color w:val="000000" w:themeColor="text1"/>
                <w:sz w:val="20"/>
                <w:szCs w:val="20"/>
              </w:rPr>
              <w:t>IFC’s</w:t>
            </w:r>
            <w:r w:rsidRPr="003B4301">
              <w:rPr>
                <w:rFonts w:ascii="Arial" w:hAnsi="Arial"/>
                <w:color w:val="000000" w:themeColor="text1"/>
                <w:sz w:val="20"/>
              </w:rPr>
              <w:t xml:space="preserve"> Global-Medium Term Note Program as described in the Prospectus dated October </w:t>
            </w:r>
            <w:r w:rsidR="006F3069" w:rsidRPr="00A12A54">
              <w:rPr>
                <w:rFonts w:ascii="Arial" w:hAnsi="Arial"/>
                <w:color w:val="000000" w:themeColor="text1"/>
                <w:sz w:val="20"/>
              </w:rPr>
              <w:t>3, 2023</w:t>
            </w:r>
            <w:r w:rsidRPr="003B4301">
              <w:rPr>
                <w:rFonts w:ascii="Arial" w:hAnsi="Arial"/>
                <w:color w:val="000000" w:themeColor="text1"/>
                <w:sz w:val="20"/>
              </w:rPr>
              <w:t>, as supplemented from time to time.</w:t>
            </w:r>
          </w:p>
        </w:tc>
      </w:tr>
      <w:tr w:rsidR="004304C8" w:rsidRPr="004304C8" w14:paraId="48126D82" w14:textId="77777777" w:rsidTr="003B4301">
        <w:trPr>
          <w:trHeight w:val="290"/>
        </w:trPr>
        <w:tc>
          <w:tcPr>
            <w:tcW w:w="2610" w:type="dxa"/>
            <w:shd w:val="clear" w:color="auto" w:fill="D9E2F3" w:themeFill="accent1" w:themeFillTint="33"/>
            <w:noWrap/>
            <w:hideMark/>
          </w:tcPr>
          <w:p w14:paraId="24F2E886" w14:textId="77777777"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Governing Law</w:t>
            </w:r>
          </w:p>
        </w:tc>
        <w:sdt>
          <w:sdtPr>
            <w:rPr>
              <w:rFonts w:ascii="Arial" w:hAnsi="Arial"/>
              <w:color w:val="000000" w:themeColor="text1"/>
              <w:sz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3B4301" w:rsidRDefault="00413BBB" w:rsidP="00B749AE">
                <w:pPr>
                  <w:spacing w:before="60" w:after="60"/>
                  <w:rPr>
                    <w:rFonts w:ascii="Arial" w:hAnsi="Arial"/>
                    <w:color w:val="000000" w:themeColor="text1"/>
                    <w:sz w:val="20"/>
                  </w:rPr>
                </w:pPr>
                <w:r w:rsidRPr="003B4301">
                  <w:rPr>
                    <w:rStyle w:val="PlaceholderText"/>
                    <w:rFonts w:ascii="Arial" w:hAnsi="Arial"/>
                    <w:color w:val="7F7F7F" w:themeColor="text1" w:themeTint="80"/>
                    <w:sz w:val="20"/>
                  </w:rPr>
                  <w:t>Choose an item.</w:t>
                </w:r>
              </w:p>
            </w:tc>
          </w:sdtContent>
        </w:sdt>
      </w:tr>
      <w:tr w:rsidR="004304C8" w:rsidRPr="004304C8" w14:paraId="3D2A6000" w14:textId="77777777" w:rsidTr="003B4301">
        <w:trPr>
          <w:trHeight w:val="290"/>
        </w:trPr>
        <w:tc>
          <w:tcPr>
            <w:tcW w:w="2610" w:type="dxa"/>
            <w:shd w:val="clear" w:color="auto" w:fill="D9E2F3" w:themeFill="accent1" w:themeFillTint="33"/>
            <w:noWrap/>
            <w:hideMark/>
          </w:tcPr>
          <w:p w14:paraId="05FFE96D" w14:textId="77777777"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Clearing System</w:t>
            </w:r>
          </w:p>
        </w:tc>
        <w:tc>
          <w:tcPr>
            <w:tcW w:w="6750" w:type="dxa"/>
          </w:tcPr>
          <w:p w14:paraId="45AA9BDE" w14:textId="2E5448A4" w:rsidR="00D07B4D" w:rsidRPr="003B4301" w:rsidRDefault="00D07B4D" w:rsidP="00B749AE">
            <w:pPr>
              <w:spacing w:before="60" w:after="60"/>
              <w:rPr>
                <w:rFonts w:ascii="Arial" w:hAnsi="Arial"/>
                <w:color w:val="000000" w:themeColor="text1"/>
                <w:sz w:val="20"/>
              </w:rPr>
            </w:pPr>
          </w:p>
        </w:tc>
      </w:tr>
      <w:tr w:rsidR="004304C8" w:rsidRPr="004304C8" w14:paraId="75E9A28A" w14:textId="77777777" w:rsidTr="003B4301">
        <w:trPr>
          <w:trHeight w:val="107"/>
        </w:trPr>
        <w:tc>
          <w:tcPr>
            <w:tcW w:w="2610" w:type="dxa"/>
            <w:shd w:val="clear" w:color="auto" w:fill="D9E2F3" w:themeFill="accent1" w:themeFillTint="33"/>
            <w:noWrap/>
          </w:tcPr>
          <w:p w14:paraId="1DB1BD5D" w14:textId="77777777"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Listing</w:t>
            </w:r>
          </w:p>
        </w:tc>
        <w:tc>
          <w:tcPr>
            <w:tcW w:w="6750" w:type="dxa"/>
          </w:tcPr>
          <w:p w14:paraId="46BA58B3" w14:textId="77777777" w:rsidR="00D07B4D" w:rsidRPr="003B4301" w:rsidRDefault="00D07B4D" w:rsidP="00B749AE">
            <w:pPr>
              <w:spacing w:before="60" w:after="60"/>
              <w:rPr>
                <w:rFonts w:ascii="Arial" w:hAnsi="Arial"/>
                <w:b/>
                <w:color w:val="000000" w:themeColor="text1"/>
                <w:sz w:val="20"/>
              </w:rPr>
            </w:pPr>
          </w:p>
        </w:tc>
      </w:tr>
      <w:tr w:rsidR="004304C8" w:rsidRPr="004304C8" w14:paraId="114A0D86" w14:textId="77777777" w:rsidTr="003B4301">
        <w:trPr>
          <w:trHeight w:val="152"/>
        </w:trPr>
        <w:tc>
          <w:tcPr>
            <w:tcW w:w="2610" w:type="dxa"/>
            <w:shd w:val="clear" w:color="auto" w:fill="D9E2F3" w:themeFill="accent1" w:themeFillTint="33"/>
            <w:noWrap/>
            <w:hideMark/>
          </w:tcPr>
          <w:p w14:paraId="1F0D8E55" w14:textId="6B84D274" w:rsidR="00D07B4D" w:rsidRPr="003B4301" w:rsidRDefault="00D07B4D" w:rsidP="00B749AE">
            <w:pPr>
              <w:spacing w:before="60" w:after="60"/>
              <w:rPr>
                <w:rFonts w:ascii="Arial" w:hAnsi="Arial"/>
                <w:color w:val="000000" w:themeColor="text1"/>
                <w:sz w:val="20"/>
              </w:rPr>
            </w:pPr>
            <w:r w:rsidRPr="003B4301">
              <w:rPr>
                <w:rFonts w:ascii="Arial" w:hAnsi="Arial"/>
                <w:color w:val="000000" w:themeColor="text1"/>
                <w:sz w:val="20"/>
              </w:rPr>
              <w:t>ISIN/CUSIP/Common Code</w:t>
            </w:r>
          </w:p>
        </w:tc>
        <w:tc>
          <w:tcPr>
            <w:tcW w:w="6750" w:type="dxa"/>
          </w:tcPr>
          <w:p w14:paraId="661A12A4" w14:textId="77777777" w:rsidR="00D07B4D" w:rsidRPr="003B4301" w:rsidRDefault="00D07B4D" w:rsidP="00B749AE">
            <w:pPr>
              <w:spacing w:before="60" w:after="60"/>
              <w:rPr>
                <w:rFonts w:ascii="Arial" w:hAnsi="Arial"/>
                <w:b/>
                <w:color w:val="000000" w:themeColor="text1"/>
                <w:sz w:val="20"/>
              </w:rPr>
            </w:pPr>
          </w:p>
        </w:tc>
      </w:tr>
    </w:tbl>
    <w:p w14:paraId="4DE5FE8F" w14:textId="563BAA56" w:rsidR="0025481A" w:rsidRPr="003B4301" w:rsidRDefault="00130416" w:rsidP="003B4301">
      <w:pPr>
        <w:spacing w:before="60" w:after="60"/>
        <w:rPr>
          <w:rFonts w:ascii="Arial" w:hAnsi="Arial"/>
          <w:color w:val="000000" w:themeColor="text1"/>
          <w:sz w:val="20"/>
        </w:rPr>
      </w:pPr>
      <w:r w:rsidRPr="003B4301">
        <w:rPr>
          <w:rFonts w:ascii="Arial" w:hAnsi="Arial"/>
          <w:b/>
          <w:color w:val="000000" w:themeColor="text1"/>
          <w:sz w:val="20"/>
        </w:rPr>
        <w:br w:type="page"/>
      </w:r>
    </w:p>
    <w:p w14:paraId="574FE89D" w14:textId="714F985F" w:rsidR="007D3AAB" w:rsidRPr="003B4301" w:rsidRDefault="007D3AAB" w:rsidP="003B4301">
      <w:pPr>
        <w:spacing w:beforeLines="20" w:before="48" w:afterLines="20" w:after="48"/>
        <w:jc w:val="center"/>
        <w:rPr>
          <w:rFonts w:ascii="Arial" w:hAnsi="Arial"/>
          <w:b/>
          <w:color w:val="000000" w:themeColor="text1"/>
          <w:sz w:val="20"/>
        </w:rPr>
      </w:pPr>
      <w:r w:rsidRPr="003B4301">
        <w:rPr>
          <w:rFonts w:ascii="Arial" w:hAnsi="Arial"/>
          <w:b/>
          <w:color w:val="000000" w:themeColor="text1"/>
          <w:sz w:val="20"/>
        </w:rPr>
        <w:lastRenderedPageBreak/>
        <w:t>[Insert Note details</w:t>
      </w:r>
      <w:r w:rsidR="002F3F56" w:rsidRPr="003B4301">
        <w:rPr>
          <w:rFonts w:ascii="Arial" w:hAnsi="Arial"/>
          <w:b/>
          <w:color w:val="000000" w:themeColor="text1"/>
          <w:sz w:val="20"/>
        </w:rPr>
        <w:t>]</w:t>
      </w:r>
      <w:r w:rsidR="00AB6B14" w:rsidRPr="003B4301">
        <w:rPr>
          <w:rFonts w:ascii="Arial" w:hAnsi="Arial"/>
          <w:b/>
          <w:color w:val="000000" w:themeColor="text1"/>
          <w:sz w:val="20"/>
        </w:rPr>
        <w:t xml:space="preserve"> </w:t>
      </w:r>
      <w:r w:rsidR="00951D5D" w:rsidRPr="003B4301">
        <w:rPr>
          <w:rFonts w:ascii="Arial" w:hAnsi="Arial"/>
          <w:b/>
          <w:color w:val="000000" w:themeColor="text1"/>
          <w:sz w:val="20"/>
        </w:rPr>
        <w:t xml:space="preserve">(hereunder </w:t>
      </w:r>
      <w:bookmarkStart w:id="10" w:name="_Hlk91065583"/>
      <w:bookmarkStart w:id="11" w:name="_Hlk90998376"/>
      <w:r w:rsidR="00EB61D7" w:rsidRPr="003B4301">
        <w:rPr>
          <w:rFonts w:ascii="Arial" w:hAnsi="Arial"/>
          <w:b/>
          <w:color w:val="000000" w:themeColor="text1"/>
          <w:sz w:val="20"/>
        </w:rPr>
        <w:t xml:space="preserve">the </w:t>
      </w:r>
      <w:r w:rsidR="00951D5D" w:rsidRPr="003B4301">
        <w:rPr>
          <w:rFonts w:ascii="Arial" w:hAnsi="Arial"/>
          <w:b/>
          <w:color w:val="000000" w:themeColor="text1"/>
          <w:sz w:val="20"/>
        </w:rPr>
        <w:t>“Note</w:t>
      </w:r>
      <w:r w:rsidR="002E1D99" w:rsidRPr="003B4301">
        <w:rPr>
          <w:rFonts w:ascii="Arial" w:hAnsi="Arial"/>
          <w:b/>
          <w:color w:val="000000" w:themeColor="text1"/>
          <w:sz w:val="20"/>
        </w:rPr>
        <w:t>s</w:t>
      </w:r>
      <w:r w:rsidR="00951D5D" w:rsidRPr="003B4301">
        <w:rPr>
          <w:rFonts w:ascii="Arial" w:hAnsi="Arial"/>
          <w:b/>
          <w:color w:val="000000" w:themeColor="text1"/>
          <w:sz w:val="20"/>
        </w:rPr>
        <w:t>”)</w:t>
      </w:r>
      <w:bookmarkEnd w:id="10"/>
    </w:p>
    <w:p w14:paraId="501B167F" w14:textId="351B8A19" w:rsidR="00036F3A" w:rsidRPr="003B4301" w:rsidRDefault="002F3F56" w:rsidP="003B4301">
      <w:pPr>
        <w:spacing w:beforeLines="20" w:before="48" w:afterLines="20" w:after="48"/>
        <w:jc w:val="center"/>
        <w:rPr>
          <w:rFonts w:ascii="Arial" w:hAnsi="Arial"/>
          <w:b/>
          <w:color w:val="000000" w:themeColor="text1"/>
          <w:sz w:val="20"/>
        </w:rPr>
      </w:pPr>
      <w:bookmarkStart w:id="12" w:name="_Hlk69388539"/>
      <w:bookmarkStart w:id="13" w:name="_Hlk69419916"/>
      <w:bookmarkEnd w:id="11"/>
      <w:r w:rsidRPr="003B4301">
        <w:rPr>
          <w:rFonts w:ascii="Arial" w:hAnsi="Arial"/>
          <w:b/>
          <w:color w:val="000000" w:themeColor="text1"/>
          <w:sz w:val="20"/>
        </w:rPr>
        <w:t>Associated Cross-Currency Swap Term Shee</w:t>
      </w:r>
      <w:r w:rsidR="00E44E18" w:rsidRPr="003B4301">
        <w:rPr>
          <w:rFonts w:ascii="Arial" w:hAnsi="Arial"/>
          <w:b/>
          <w:color w:val="000000" w:themeColor="text1"/>
          <w:sz w:val="20"/>
        </w:rPr>
        <w:t>t</w:t>
      </w:r>
      <w:bookmarkEnd w:id="12"/>
    </w:p>
    <w:p w14:paraId="0637AEFF" w14:textId="77777777" w:rsidR="0096263D" w:rsidRPr="003B4301" w:rsidRDefault="0096263D" w:rsidP="003B4301">
      <w:pPr>
        <w:spacing w:beforeLines="20" w:before="48" w:afterLines="20" w:after="48"/>
        <w:jc w:val="center"/>
        <w:rPr>
          <w:rFonts w:ascii="Arial" w:hAnsi="Arial"/>
          <w:b/>
          <w:color w:val="000000" w:themeColor="text1"/>
          <w:sz w:val="20"/>
        </w:rPr>
      </w:pPr>
    </w:p>
    <w:tbl>
      <w:tblPr>
        <w:tblStyle w:val="TableGrid"/>
        <w:tblW w:w="9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0"/>
      </w:tblGrid>
      <w:tr w:rsidR="004304C8" w:rsidRPr="004304C8" w14:paraId="6F810D40" w14:textId="77777777" w:rsidTr="003B4301">
        <w:trPr>
          <w:trHeight w:val="290"/>
        </w:trPr>
        <w:tc>
          <w:tcPr>
            <w:tcW w:w="2795" w:type="dxa"/>
            <w:vMerge w:val="restart"/>
            <w:shd w:val="clear" w:color="auto" w:fill="D9E2F3" w:themeFill="accent1" w:themeFillTint="33"/>
            <w:noWrap/>
          </w:tcPr>
          <w:p w14:paraId="093B6EC5" w14:textId="04E2A7F8" w:rsidR="005B78CA" w:rsidRPr="003B4301" w:rsidRDefault="00B6363D" w:rsidP="00B749AE">
            <w:pPr>
              <w:spacing w:before="60" w:after="60"/>
              <w:rPr>
                <w:rFonts w:ascii="Arial" w:hAnsi="Arial"/>
                <w:b/>
                <w:color w:val="000000" w:themeColor="text1"/>
                <w:sz w:val="20"/>
              </w:rPr>
            </w:pPr>
            <w:bookmarkStart w:id="14" w:name="_Hlk43216312"/>
            <w:bookmarkEnd w:id="13"/>
            <w:r w:rsidRPr="003B4301">
              <w:rPr>
                <w:rFonts w:ascii="Arial" w:hAnsi="Arial"/>
                <w:color w:val="000000" w:themeColor="text1"/>
                <w:sz w:val="20"/>
              </w:rPr>
              <w:t xml:space="preserve">Party </w:t>
            </w:r>
            <w:r w:rsidRPr="004304C8">
              <w:rPr>
                <w:rFonts w:ascii="Arial" w:eastAsia="Times New Roman" w:hAnsi="Arial" w:cs="Arial"/>
                <w:color w:val="000000" w:themeColor="text1"/>
                <w:sz w:val="20"/>
                <w:szCs w:val="20"/>
              </w:rPr>
              <w:t>A</w:t>
            </w:r>
          </w:p>
        </w:tc>
        <w:tc>
          <w:tcPr>
            <w:tcW w:w="6565" w:type="dxa"/>
          </w:tcPr>
          <w:p w14:paraId="48152D8B" w14:textId="42555B35" w:rsidR="005B78CA" w:rsidRPr="003B4301" w:rsidRDefault="005B78CA" w:rsidP="00B749AE">
            <w:pPr>
              <w:spacing w:before="60" w:after="60"/>
              <w:rPr>
                <w:rFonts w:ascii="Arial" w:hAnsi="Arial"/>
                <w:color w:val="000000" w:themeColor="text1"/>
                <w:sz w:val="20"/>
              </w:rPr>
            </w:pPr>
            <w:r w:rsidRPr="003B4301">
              <w:rPr>
                <w:rFonts w:ascii="Arial" w:hAnsi="Arial"/>
                <w:color w:val="000000" w:themeColor="text1"/>
                <w:sz w:val="20"/>
              </w:rPr>
              <w:t>[Insert Swapper’s full legal name]</w:t>
            </w:r>
          </w:p>
        </w:tc>
      </w:tr>
      <w:tr w:rsidR="004304C8" w:rsidRPr="004304C8" w14:paraId="56D857F1" w14:textId="77777777" w:rsidTr="003B4301">
        <w:trPr>
          <w:trHeight w:val="290"/>
        </w:trPr>
        <w:tc>
          <w:tcPr>
            <w:tcW w:w="2795" w:type="dxa"/>
            <w:vMerge/>
            <w:shd w:val="clear" w:color="auto" w:fill="D9E2F3" w:themeFill="accent1" w:themeFillTint="33"/>
            <w:noWrap/>
          </w:tcPr>
          <w:p w14:paraId="093809A5" w14:textId="77777777" w:rsidR="005B78CA" w:rsidRPr="003B4301" w:rsidDel="00A72468" w:rsidRDefault="005B78CA" w:rsidP="00B749AE">
            <w:pPr>
              <w:spacing w:before="60" w:after="60"/>
              <w:rPr>
                <w:rFonts w:ascii="Arial" w:hAnsi="Arial"/>
                <w:color w:val="000000" w:themeColor="text1"/>
                <w:sz w:val="20"/>
              </w:rPr>
            </w:pPr>
          </w:p>
        </w:tc>
        <w:tc>
          <w:tcPr>
            <w:tcW w:w="6565" w:type="dxa"/>
          </w:tcPr>
          <w:p w14:paraId="45D6A72E" w14:textId="33F48219" w:rsidR="005B78CA" w:rsidRPr="003B4301" w:rsidRDefault="005B78CA" w:rsidP="00B749AE">
            <w:pPr>
              <w:spacing w:before="60" w:after="60"/>
              <w:rPr>
                <w:rFonts w:ascii="Arial" w:hAnsi="Arial"/>
                <w:color w:val="000000" w:themeColor="text1"/>
                <w:sz w:val="20"/>
              </w:rPr>
            </w:pPr>
            <w:r w:rsidRPr="003B4301">
              <w:rPr>
                <w:rFonts w:ascii="Arial" w:hAnsi="Arial"/>
                <w:color w:val="000000" w:themeColor="text1"/>
                <w:sz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754F11">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10B767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3B4301">
        <w:trPr>
          <w:trHeight w:val="290"/>
        </w:trPr>
        <w:tc>
          <w:tcPr>
            <w:tcW w:w="2795" w:type="dxa"/>
            <w:shd w:val="clear" w:color="auto" w:fill="D9E2F3" w:themeFill="accent1" w:themeFillTint="33"/>
            <w:noWrap/>
          </w:tcPr>
          <w:p w14:paraId="3BD933A8" w14:textId="065283C7" w:rsidR="00A72468" w:rsidRPr="003B4301" w:rsidDel="001F00F6" w:rsidRDefault="00A72468" w:rsidP="00B749AE">
            <w:pPr>
              <w:spacing w:before="60" w:after="60"/>
              <w:rPr>
                <w:rFonts w:ascii="Arial" w:hAnsi="Arial"/>
                <w:color w:val="000000" w:themeColor="text1"/>
                <w:sz w:val="20"/>
              </w:rPr>
            </w:pPr>
            <w:r w:rsidRPr="003B4301">
              <w:rPr>
                <w:rFonts w:ascii="Arial" w:hAnsi="Arial"/>
                <w:color w:val="000000" w:themeColor="text1"/>
                <w:sz w:val="20"/>
              </w:rPr>
              <w:t>Effective Date</w:t>
            </w:r>
          </w:p>
        </w:tc>
        <w:tc>
          <w:tcPr>
            <w:tcW w:w="6565" w:type="dxa"/>
          </w:tcPr>
          <w:p w14:paraId="169F772B" w14:textId="269622FD" w:rsidR="00A72468" w:rsidRPr="003B4301" w:rsidRDefault="00A72468" w:rsidP="00B749AE">
            <w:pPr>
              <w:spacing w:before="60" w:after="60"/>
              <w:rPr>
                <w:rFonts w:ascii="Arial" w:hAnsi="Arial"/>
                <w:color w:val="000000" w:themeColor="text1"/>
                <w:sz w:val="20"/>
              </w:rPr>
            </w:pPr>
            <w:r w:rsidRPr="003B4301">
              <w:rPr>
                <w:rFonts w:ascii="Arial" w:hAnsi="Arial"/>
                <w:color w:val="000000" w:themeColor="text1"/>
                <w:sz w:val="20"/>
              </w:rPr>
              <w:t>[</w:t>
            </w:r>
            <w:r w:rsidR="0025481A" w:rsidRPr="004304C8">
              <w:rPr>
                <w:rFonts w:ascii="Arial" w:eastAsia="Times New Roman" w:hAnsi="Arial" w:cs="Arial"/>
                <w:color w:val="000000" w:themeColor="text1"/>
                <w:sz w:val="20"/>
                <w:szCs w:val="20"/>
              </w:rPr>
              <w:t>Insert data to</w:t>
            </w:r>
            <w:r w:rsidR="0025481A" w:rsidRPr="003B4301">
              <w:rPr>
                <w:rFonts w:ascii="Arial" w:hAnsi="Arial"/>
                <w:color w:val="000000" w:themeColor="text1"/>
                <w:sz w:val="20"/>
              </w:rPr>
              <w:t xml:space="preserve"> match the Notes</w:t>
            </w:r>
            <w:r w:rsidRPr="003B4301">
              <w:rPr>
                <w:rFonts w:ascii="Arial" w:hAnsi="Arial"/>
                <w:color w:val="000000" w:themeColor="text1"/>
                <w:sz w:val="20"/>
              </w:rPr>
              <w:t>]</w:t>
            </w:r>
          </w:p>
        </w:tc>
      </w:tr>
      <w:tr w:rsidR="004304C8" w:rsidRPr="004304C8" w14:paraId="5C1E25FE" w14:textId="77777777" w:rsidTr="003B4301">
        <w:trPr>
          <w:trHeight w:val="290"/>
        </w:trPr>
        <w:tc>
          <w:tcPr>
            <w:tcW w:w="2795" w:type="dxa"/>
            <w:shd w:val="clear" w:color="auto" w:fill="D9E2F3" w:themeFill="accent1" w:themeFillTint="33"/>
            <w:noWrap/>
          </w:tcPr>
          <w:p w14:paraId="77C2BE40" w14:textId="68C91881" w:rsidR="00A72468" w:rsidRPr="003B4301" w:rsidDel="001F00F6" w:rsidRDefault="00A72468" w:rsidP="00B749AE">
            <w:pPr>
              <w:spacing w:before="60" w:after="60"/>
              <w:rPr>
                <w:rFonts w:ascii="Arial" w:hAnsi="Arial"/>
                <w:color w:val="000000" w:themeColor="text1"/>
                <w:sz w:val="20"/>
              </w:rPr>
            </w:pPr>
            <w:r w:rsidRPr="003B4301">
              <w:rPr>
                <w:rFonts w:ascii="Arial" w:hAnsi="Arial"/>
                <w:color w:val="000000" w:themeColor="text1"/>
                <w:sz w:val="20"/>
              </w:rPr>
              <w:t>Termination Date</w:t>
            </w:r>
          </w:p>
        </w:tc>
        <w:tc>
          <w:tcPr>
            <w:tcW w:w="6565" w:type="dxa"/>
          </w:tcPr>
          <w:p w14:paraId="05099823" w14:textId="1FBAE229" w:rsidR="00A72468" w:rsidRPr="003B4301" w:rsidRDefault="00A72468" w:rsidP="003B4301">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3B4301">
        <w:trPr>
          <w:trHeight w:val="290"/>
        </w:trPr>
        <w:tc>
          <w:tcPr>
            <w:tcW w:w="2795" w:type="dxa"/>
            <w:shd w:val="clear" w:color="auto" w:fill="D9E2F3" w:themeFill="accent1" w:themeFillTint="33"/>
            <w:noWrap/>
          </w:tcPr>
          <w:p w14:paraId="3AD12495" w14:textId="77777777" w:rsidR="009302C5" w:rsidRPr="003B4301" w:rsidRDefault="009302C5" w:rsidP="00993087">
            <w:pPr>
              <w:spacing w:before="60" w:after="60"/>
              <w:rPr>
                <w:rFonts w:ascii="Arial" w:hAnsi="Arial"/>
                <w:b/>
                <w:color w:val="000000" w:themeColor="text1"/>
                <w:sz w:val="20"/>
              </w:rPr>
            </w:pPr>
            <w:r w:rsidRPr="003B4301">
              <w:rPr>
                <w:rFonts w:ascii="Arial" w:hAnsi="Arial"/>
                <w:color w:val="000000" w:themeColor="text1"/>
                <w:sz w:val="20"/>
              </w:rPr>
              <w:t>Initial Exchange</w:t>
            </w:r>
          </w:p>
        </w:tc>
        <w:tc>
          <w:tcPr>
            <w:tcW w:w="6565" w:type="dxa"/>
          </w:tcPr>
          <w:p w14:paraId="047535AF" w14:textId="5F82F49E" w:rsidR="009302C5" w:rsidRPr="003B4301" w:rsidRDefault="00712564" w:rsidP="00993087">
            <w:pPr>
              <w:spacing w:before="60" w:after="60"/>
              <w:rPr>
                <w:rFonts w:ascii="Arial" w:hAnsi="Arial"/>
                <w:color w:val="000000" w:themeColor="text1"/>
                <w:sz w:val="20"/>
              </w:rPr>
            </w:pPr>
            <w:r w:rsidRPr="003B4301">
              <w:rPr>
                <w:rFonts w:ascii="Arial" w:hAnsi="Arial"/>
                <w:color w:val="000000" w:themeColor="text1"/>
                <w:sz w:val="20"/>
              </w:rPr>
              <w:t>N</w:t>
            </w:r>
            <w:r w:rsidR="00CA63C8" w:rsidRPr="003B4301">
              <w:rPr>
                <w:rFonts w:ascii="Arial" w:hAnsi="Arial"/>
                <w:color w:val="000000" w:themeColor="text1"/>
                <w:sz w:val="20"/>
              </w:rPr>
              <w:t>one</w:t>
            </w:r>
          </w:p>
        </w:tc>
      </w:tr>
      <w:tr w:rsidR="004304C8" w:rsidRPr="004304C8" w14:paraId="07694AF2" w14:textId="77777777" w:rsidTr="003B4301">
        <w:trPr>
          <w:trHeight w:val="290"/>
        </w:trPr>
        <w:tc>
          <w:tcPr>
            <w:tcW w:w="2795" w:type="dxa"/>
            <w:shd w:val="clear" w:color="auto" w:fill="D9E2F3" w:themeFill="accent1" w:themeFillTint="33"/>
            <w:noWrap/>
          </w:tcPr>
          <w:p w14:paraId="52859A86" w14:textId="77777777" w:rsidR="009302C5" w:rsidRPr="003B4301" w:rsidRDefault="009302C5" w:rsidP="003B4301">
            <w:pPr>
              <w:spacing w:before="60" w:after="60"/>
              <w:jc w:val="both"/>
              <w:rPr>
                <w:rFonts w:ascii="Arial" w:hAnsi="Arial"/>
                <w:b/>
                <w:color w:val="000000" w:themeColor="text1"/>
                <w:sz w:val="20"/>
              </w:rPr>
            </w:pPr>
            <w:r w:rsidRPr="003B4301">
              <w:rPr>
                <w:rFonts w:ascii="Arial" w:hAnsi="Arial"/>
                <w:color w:val="000000" w:themeColor="text1"/>
                <w:sz w:val="20"/>
              </w:rPr>
              <w:t>Final Exchange</w:t>
            </w:r>
          </w:p>
        </w:tc>
        <w:tc>
          <w:tcPr>
            <w:tcW w:w="6565" w:type="dxa"/>
          </w:tcPr>
          <w:p w14:paraId="6A85E430" w14:textId="73F9A453" w:rsidR="009302C5" w:rsidRPr="004304C8" w:rsidRDefault="00A90970" w:rsidP="003B4301">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3B4301">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3B4301">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3B4301">
              <w:rPr>
                <w:rFonts w:ascii="Arial" w:hAnsi="Arial"/>
                <w:b/>
                <w:color w:val="000000" w:themeColor="text1"/>
                <w:sz w:val="20"/>
                <w:lang w:val="en-AU"/>
              </w:rPr>
              <w:t xml:space="preserve"> Amount</w:t>
            </w:r>
            <w:r w:rsidR="003A73B2" w:rsidRPr="003B4301">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4ACFA3E4" w:rsidR="009302C5" w:rsidRPr="003B4301" w:rsidRDefault="009302C5" w:rsidP="003B4301">
            <w:pPr>
              <w:spacing w:before="160" w:after="60"/>
              <w:jc w:val="both"/>
              <w:rPr>
                <w:rFonts w:ascii="Arial" w:hAnsi="Arial"/>
                <w:color w:val="000000" w:themeColor="text1"/>
                <w:sz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1ACF4842" w:rsidR="00776CC2" w:rsidRPr="00A83F52" w:rsidRDefault="002A2BD3"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Pr>
                <w:rFonts w:ascii="ArialMT" w:hAnsi="ArialMT" w:cs="ArialMT"/>
                <w:sz w:val="20"/>
                <w:szCs w:val="20"/>
              </w:rPr>
              <w:t xml:space="preserve">payable </w:t>
            </w:r>
            <w:r w:rsidR="00776CC2" w:rsidRPr="00A83F52">
              <w:rPr>
                <w:rFonts w:ascii="ArialMT" w:hAnsi="ArialMT" w:cs="ArialMT"/>
                <w:sz w:val="20"/>
                <w:szCs w:val="20"/>
              </w:rPr>
              <w:t xml:space="preserve">in </w:t>
            </w:r>
            <w:r w:rsidR="00776CC2" w:rsidRPr="00AD529C">
              <w:rPr>
                <w:rFonts w:ascii="ArialMT" w:hAnsi="ArialMT" w:cs="ArialMT"/>
                <w:sz w:val="20"/>
                <w:szCs w:val="20"/>
              </w:rPr>
              <w:t>USD</w:t>
            </w:r>
            <w:r w:rsidR="00776CC2" w:rsidRPr="00A83F52">
              <w:rPr>
                <w:rFonts w:ascii="ArialMT" w:hAnsi="ArialMT" w:cs="ArialMT"/>
                <w:sz w:val="20"/>
                <w:szCs w:val="20"/>
              </w:rPr>
              <w:t xml:space="preserve"> and determined by Party A by applying the following formula per Specified Denomination on the applicable Valuation Date:</w:t>
            </w:r>
          </w:p>
          <w:p w14:paraId="74340464" w14:textId="77777777" w:rsidR="00776CC2" w:rsidRPr="00A83F52"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A83F52">
              <w:rPr>
                <w:rFonts w:ascii="Arial" w:hAnsi="Arial"/>
                <w:color w:val="000000" w:themeColor="text1"/>
                <w:sz w:val="20"/>
              </w:rPr>
              <w:t xml:space="preserve">[Insert Specified Denomination] </w:t>
            </w:r>
            <w:r w:rsidRPr="00AD529C">
              <w:rPr>
                <w:rFonts w:ascii="Arial" w:hAnsi="Arial"/>
                <w:b/>
                <w:color w:val="000000" w:themeColor="text1"/>
                <w:sz w:val="20"/>
              </w:rPr>
              <w:t>divided</w:t>
            </w:r>
            <w:r w:rsidRPr="00A83F52">
              <w:rPr>
                <w:rFonts w:ascii="Arial" w:hAnsi="Arial"/>
                <w:color w:val="000000" w:themeColor="text1"/>
                <w:sz w:val="20"/>
              </w:rPr>
              <w:t xml:space="preserve"> by the Reference Rate and rounded to the nearest two decimal places with </w:t>
            </w:r>
            <w:r w:rsidRPr="00AD529C">
              <w:rPr>
                <w:rFonts w:ascii="Arial" w:hAnsi="Arial"/>
                <w:color w:val="000000" w:themeColor="text1"/>
                <w:sz w:val="20"/>
              </w:rPr>
              <w:t>0.005 being</w:t>
            </w:r>
            <w:r w:rsidRPr="006C619A">
              <w:rPr>
                <w:rFonts w:ascii="Arial" w:hAnsi="Arial"/>
                <w:color w:val="000000" w:themeColor="text1"/>
                <w:sz w:val="20"/>
              </w:rPr>
              <w:t xml:space="preserve"> rounded upwards.</w:t>
            </w:r>
            <w:r w:rsidRPr="004304C8">
              <w:rPr>
                <w:rFonts w:ascii="Arial" w:eastAsia="Times New Roman" w:hAnsi="Arial" w:cs="Arial"/>
                <w:color w:val="000000" w:themeColor="text1"/>
                <w:sz w:val="20"/>
                <w:szCs w:val="20"/>
              </w:rPr>
              <w:t>]</w:t>
            </w:r>
          </w:p>
        </w:tc>
      </w:tr>
      <w:tr w:rsidR="004304C8" w:rsidRPr="004304C8" w14:paraId="07274A8E" w14:textId="77777777" w:rsidTr="003B4301">
        <w:trPr>
          <w:trHeight w:val="290"/>
        </w:trPr>
        <w:tc>
          <w:tcPr>
            <w:tcW w:w="2795" w:type="dxa"/>
            <w:shd w:val="clear" w:color="auto" w:fill="D9E2F3" w:themeFill="accent1" w:themeFillTint="33"/>
            <w:noWrap/>
          </w:tcPr>
          <w:p w14:paraId="6D6CE022" w14:textId="1D13CB12" w:rsidR="009302C5" w:rsidRPr="003B4301" w:rsidRDefault="009302C5" w:rsidP="00993087">
            <w:pPr>
              <w:spacing w:before="60" w:after="60"/>
              <w:rPr>
                <w:rFonts w:ascii="Arial" w:hAnsi="Arial"/>
                <w:b/>
                <w:color w:val="000000" w:themeColor="text1"/>
                <w:sz w:val="20"/>
              </w:rPr>
            </w:pPr>
            <w:r w:rsidRPr="003B4301">
              <w:rPr>
                <w:rFonts w:ascii="Arial" w:hAnsi="Arial"/>
                <w:color w:val="000000" w:themeColor="text1"/>
                <w:sz w:val="20"/>
              </w:rPr>
              <w:t>Upfront Payment</w:t>
            </w:r>
          </w:p>
        </w:tc>
        <w:tc>
          <w:tcPr>
            <w:tcW w:w="6565" w:type="dxa"/>
          </w:tcPr>
          <w:p w14:paraId="04DF575D" w14:textId="36272CDB" w:rsidR="009302C5" w:rsidRPr="003B4301" w:rsidRDefault="00007B02" w:rsidP="00993087">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3B4301">
        <w:trPr>
          <w:trHeight w:val="290"/>
        </w:trPr>
        <w:tc>
          <w:tcPr>
            <w:tcW w:w="2795" w:type="dxa"/>
            <w:shd w:val="clear" w:color="auto" w:fill="D9E2F3" w:themeFill="accent1" w:themeFillTint="33"/>
            <w:noWrap/>
          </w:tcPr>
          <w:p w14:paraId="6BE0C94B" w14:textId="1B6222C5" w:rsidR="00036F3A" w:rsidRPr="003B4301" w:rsidRDefault="006C3F32" w:rsidP="006554FA">
            <w:pPr>
              <w:spacing w:before="60" w:after="60"/>
              <w:rPr>
                <w:rFonts w:ascii="Arial" w:hAnsi="Arial"/>
                <w:b/>
                <w:color w:val="000000" w:themeColor="text1"/>
                <w:sz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3B4301" w:rsidRDefault="00036F3A" w:rsidP="00B749AE">
            <w:pPr>
              <w:spacing w:before="60" w:after="60"/>
              <w:rPr>
                <w:rFonts w:ascii="Arial" w:hAnsi="Arial"/>
                <w:color w:val="000000" w:themeColor="text1"/>
                <w:sz w:val="20"/>
              </w:rPr>
            </w:pPr>
          </w:p>
        </w:tc>
      </w:tr>
      <w:tr w:rsidR="004304C8" w:rsidRPr="004304C8" w14:paraId="223632A6" w14:textId="77777777" w:rsidTr="003B4301">
        <w:trPr>
          <w:trHeight w:val="290"/>
        </w:trPr>
        <w:tc>
          <w:tcPr>
            <w:tcW w:w="2795" w:type="dxa"/>
            <w:shd w:val="clear" w:color="auto" w:fill="D9E2F3" w:themeFill="accent1" w:themeFillTint="33"/>
            <w:noWrap/>
          </w:tcPr>
          <w:p w14:paraId="0CDE1CEE" w14:textId="10F3284C" w:rsidR="00616DCC" w:rsidRPr="003B4301" w:rsidRDefault="00616DCC" w:rsidP="006554FA">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Fixed Amount Payer</w:t>
            </w:r>
          </w:p>
        </w:tc>
        <w:tc>
          <w:tcPr>
            <w:tcW w:w="6565" w:type="dxa"/>
          </w:tcPr>
          <w:p w14:paraId="4008872A" w14:textId="15216101" w:rsidR="00616DCC" w:rsidRPr="003B4301" w:rsidRDefault="00B317A3" w:rsidP="00B749AE">
            <w:pPr>
              <w:spacing w:before="60" w:after="60"/>
              <w:rPr>
                <w:rFonts w:ascii="Arial" w:hAnsi="Arial"/>
                <w:color w:val="000000" w:themeColor="text1"/>
                <w:sz w:val="20"/>
              </w:rPr>
            </w:pPr>
            <w:r w:rsidRPr="003B4301">
              <w:rPr>
                <w:rFonts w:ascii="Arial" w:hAnsi="Arial"/>
                <w:color w:val="000000" w:themeColor="text1"/>
                <w:sz w:val="20"/>
              </w:rPr>
              <w:t>Party A</w:t>
            </w:r>
          </w:p>
        </w:tc>
      </w:tr>
      <w:tr w:rsidR="00483DBA" w:rsidRPr="007824DE" w14:paraId="44A09ED1" w14:textId="77777777" w:rsidTr="003B4301">
        <w:trPr>
          <w:trHeight w:val="290"/>
        </w:trPr>
        <w:tc>
          <w:tcPr>
            <w:tcW w:w="2795" w:type="dxa"/>
            <w:shd w:val="clear" w:color="auto" w:fill="D9E2F3" w:themeFill="accent1" w:themeFillTint="33"/>
            <w:noWrap/>
          </w:tcPr>
          <w:p w14:paraId="184D313B" w14:textId="75835DDF" w:rsidR="00483DBA" w:rsidRPr="003B4301"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3B4301"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3B4301">
        <w:trPr>
          <w:trHeight w:val="290"/>
        </w:trPr>
        <w:tc>
          <w:tcPr>
            <w:tcW w:w="2795" w:type="dxa"/>
            <w:shd w:val="clear" w:color="auto" w:fill="D9E2F3" w:themeFill="accent1" w:themeFillTint="33"/>
            <w:noWrap/>
          </w:tcPr>
          <w:p w14:paraId="435CD87A" w14:textId="4BB53B42" w:rsidR="00036F3A" w:rsidRPr="003B4301" w:rsidRDefault="00036F3A" w:rsidP="006554FA">
            <w:pPr>
              <w:spacing w:before="60" w:after="60"/>
              <w:rPr>
                <w:rFonts w:ascii="Arial" w:hAnsi="Arial"/>
                <w:b/>
                <w:color w:val="000000" w:themeColor="text1"/>
                <w:sz w:val="20"/>
              </w:rPr>
            </w:pPr>
            <w:r w:rsidRPr="003B4301">
              <w:rPr>
                <w:rFonts w:ascii="Arial" w:hAnsi="Arial"/>
                <w:color w:val="000000" w:themeColor="text1"/>
                <w:sz w:val="20"/>
              </w:rPr>
              <w:t>Fixed Rate</w:t>
            </w:r>
          </w:p>
        </w:tc>
        <w:tc>
          <w:tcPr>
            <w:tcW w:w="6565" w:type="dxa"/>
          </w:tcPr>
          <w:p w14:paraId="5BE988ED" w14:textId="02AF2793" w:rsidR="00036F3A" w:rsidRPr="003B4301" w:rsidRDefault="00036F3A" w:rsidP="00B749AE">
            <w:pPr>
              <w:spacing w:before="60" w:after="60"/>
              <w:rPr>
                <w:rFonts w:ascii="Arial" w:hAnsi="Arial"/>
                <w:color w:val="000000" w:themeColor="text1"/>
                <w:sz w:val="20"/>
              </w:rPr>
            </w:pPr>
            <w:r w:rsidRPr="003B4301">
              <w:rPr>
                <w:rFonts w:ascii="Arial" w:hAnsi="Arial"/>
                <w:color w:val="000000" w:themeColor="text1"/>
                <w:sz w:val="20"/>
              </w:rPr>
              <w:t>[</w:t>
            </w:r>
            <w:r w:rsidR="0025481A" w:rsidRPr="004304C8">
              <w:rPr>
                <w:rFonts w:ascii="Arial" w:eastAsia="Times New Roman" w:hAnsi="Arial" w:cs="Arial"/>
                <w:color w:val="000000" w:themeColor="text1"/>
                <w:sz w:val="20"/>
                <w:szCs w:val="20"/>
              </w:rPr>
              <w:t>Insert data to</w:t>
            </w:r>
            <w:r w:rsidR="0025481A" w:rsidRPr="003B4301">
              <w:rPr>
                <w:rFonts w:ascii="Arial" w:hAnsi="Arial"/>
                <w:color w:val="000000" w:themeColor="text1"/>
                <w:sz w:val="20"/>
              </w:rPr>
              <w:t xml:space="preserve"> match the Notes</w:t>
            </w:r>
            <w:r w:rsidRPr="003B4301">
              <w:rPr>
                <w:rFonts w:ascii="Arial" w:hAnsi="Arial"/>
                <w:color w:val="000000" w:themeColor="text1"/>
                <w:sz w:val="20"/>
              </w:rPr>
              <w:t>]</w:t>
            </w:r>
          </w:p>
        </w:tc>
      </w:tr>
      <w:tr w:rsidR="004304C8" w:rsidRPr="004304C8" w14:paraId="64302A4D" w14:textId="77777777" w:rsidTr="003B4301">
        <w:trPr>
          <w:trHeight w:val="290"/>
        </w:trPr>
        <w:tc>
          <w:tcPr>
            <w:tcW w:w="2795" w:type="dxa"/>
            <w:shd w:val="clear" w:color="auto" w:fill="D9E2F3" w:themeFill="accent1" w:themeFillTint="33"/>
            <w:noWrap/>
          </w:tcPr>
          <w:p w14:paraId="3562B937" w14:textId="232315A1" w:rsidR="00036F3A" w:rsidRPr="003B4301" w:rsidRDefault="00036F3A" w:rsidP="006554FA">
            <w:pPr>
              <w:spacing w:before="60" w:after="60"/>
              <w:rPr>
                <w:rFonts w:ascii="Arial" w:hAnsi="Arial"/>
                <w:b/>
                <w:color w:val="000000" w:themeColor="text1"/>
                <w:sz w:val="20"/>
              </w:rPr>
            </w:pPr>
            <w:r w:rsidRPr="003B4301">
              <w:rPr>
                <w:rFonts w:ascii="Arial" w:hAnsi="Arial"/>
                <w:color w:val="000000" w:themeColor="text1"/>
                <w:sz w:val="20"/>
              </w:rPr>
              <w:t>Fixed Amount</w:t>
            </w:r>
          </w:p>
        </w:tc>
        <w:tc>
          <w:tcPr>
            <w:tcW w:w="6565" w:type="dxa"/>
          </w:tcPr>
          <w:p w14:paraId="09C92226" w14:textId="14018C7F" w:rsidR="00CA63C8" w:rsidRPr="003B4301" w:rsidRDefault="00CA63C8" w:rsidP="00B749AE">
            <w:pPr>
              <w:spacing w:before="60" w:after="60"/>
              <w:rPr>
                <w:rFonts w:ascii="Arial" w:hAnsi="Arial"/>
                <w:color w:val="000000" w:themeColor="text1"/>
                <w:sz w:val="20"/>
              </w:rPr>
            </w:pPr>
            <w:r w:rsidRPr="003B4301">
              <w:rPr>
                <w:rFonts w:ascii="Arial" w:hAnsi="Arial"/>
                <w:color w:val="000000" w:themeColor="text1"/>
                <w:sz w:val="20"/>
              </w:rPr>
              <w:t>[If applicable - insert Broken Amounts (</w:t>
            </w:r>
            <w:r w:rsidR="00043493" w:rsidRPr="008520A0">
              <w:rPr>
                <w:rFonts w:ascii="Arial" w:eastAsia="Times New Roman" w:hAnsi="Arial" w:cs="Arial"/>
                <w:sz w:val="20"/>
                <w:szCs w:val="20"/>
              </w:rPr>
              <w:t>BRL</w:t>
            </w:r>
            <w:r w:rsidRPr="003B4301">
              <w:rPr>
                <w:rFonts w:ascii="Arial" w:hAnsi="Arial"/>
                <w:color w:val="000000" w:themeColor="text1"/>
                <w:sz w:val="20"/>
              </w:rPr>
              <w:t xml:space="preserve"> </w:t>
            </w:r>
            <w:r w:rsidRPr="003B4301">
              <w:rPr>
                <w:rFonts w:ascii="Arial" w:hAnsi="Arial"/>
                <w:color w:val="000000" w:themeColor="text1"/>
                <w:sz w:val="20"/>
              </w:rPr>
              <w:sym w:font="Wingdings" w:char="F06C"/>
            </w:r>
            <w:r w:rsidRPr="003B4301">
              <w:rPr>
                <w:rFonts w:ascii="Arial" w:hAnsi="Arial"/>
                <w:color w:val="000000" w:themeColor="text1"/>
                <w:sz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77FA9F79" w:rsidR="00CA63C8" w:rsidRPr="003B4301"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3B4301">
              <w:rPr>
                <w:rFonts w:ascii="Arial" w:hAnsi="Arial"/>
                <w:color w:val="000000" w:themeColor="text1"/>
                <w:sz w:val="20"/>
              </w:rPr>
              <w:t xml:space="preserve">The Fixed Amount for the relevant Fixed </w:t>
            </w:r>
            <w:r w:rsidR="00E078A7">
              <w:rPr>
                <w:rFonts w:ascii="Arial" w:eastAsia="Times New Roman" w:hAnsi="Arial" w:cs="Arial"/>
                <w:color w:val="000000" w:themeColor="text1"/>
                <w:sz w:val="20"/>
                <w:szCs w:val="20"/>
              </w:rPr>
              <w:t>Amount</w:t>
            </w:r>
            <w:r w:rsidR="00E078A7" w:rsidRPr="003B4301">
              <w:rPr>
                <w:rFonts w:ascii="Arial" w:hAnsi="Arial"/>
                <w:color w:val="000000" w:themeColor="text1"/>
                <w:sz w:val="20"/>
              </w:rPr>
              <w:t xml:space="preserve"> </w:t>
            </w:r>
            <w:r w:rsidR="00CA63C8" w:rsidRPr="003B4301">
              <w:rPr>
                <w:rFonts w:ascii="Arial" w:hAnsi="Arial"/>
                <w:color w:val="000000" w:themeColor="text1"/>
                <w:sz w:val="20"/>
              </w:rPr>
              <w:t>Calculation Period shall be</w:t>
            </w:r>
            <w:r w:rsidR="0025481A" w:rsidRPr="003B4301">
              <w:rPr>
                <w:rFonts w:ascii="Arial" w:hAnsi="Arial"/>
                <w:color w:val="000000" w:themeColor="text1"/>
                <w:sz w:val="20"/>
              </w:rPr>
              <w:t xml:space="preserve"> </w:t>
            </w:r>
            <w:r w:rsidR="00043493" w:rsidRPr="008520A0">
              <w:rPr>
                <w:rFonts w:ascii="Arial" w:eastAsia="Times New Roman" w:hAnsi="Arial" w:cs="Arial"/>
                <w:sz w:val="20"/>
                <w:szCs w:val="20"/>
              </w:rPr>
              <w:t>BRL</w:t>
            </w:r>
            <w:r w:rsidR="00CA63C8" w:rsidRPr="003B4301">
              <w:rPr>
                <w:rFonts w:ascii="Arial" w:hAnsi="Arial"/>
                <w:color w:val="000000" w:themeColor="text1"/>
                <w:sz w:val="20"/>
              </w:rPr>
              <w:t xml:space="preserve"> </w:t>
            </w:r>
            <w:r w:rsidR="00CA63C8" w:rsidRPr="003B4301">
              <w:rPr>
                <w:rFonts w:ascii="Arial" w:hAnsi="Arial"/>
                <w:b/>
                <w:color w:val="000000" w:themeColor="text1"/>
                <w:sz w:val="20"/>
              </w:rPr>
              <w:sym w:font="Wingdings" w:char="F06C"/>
            </w:r>
            <w:r w:rsidR="0025481A" w:rsidRPr="003B4301">
              <w:rPr>
                <w:rFonts w:ascii="Arial" w:hAnsi="Arial"/>
                <w:b/>
                <w:color w:val="000000" w:themeColor="text1"/>
                <w:sz w:val="20"/>
              </w:rPr>
              <w:t xml:space="preserve"> </w:t>
            </w:r>
            <w:r w:rsidR="0025481A" w:rsidRPr="003B4301">
              <w:rPr>
                <w:rFonts w:ascii="Arial" w:hAnsi="Arial"/>
                <w:color w:val="000000" w:themeColor="text1"/>
                <w:sz w:val="20"/>
              </w:rPr>
              <w:t>per Specified Denomination,</w:t>
            </w:r>
            <w:r w:rsidR="00CA63C8" w:rsidRPr="003B4301">
              <w:rPr>
                <w:rFonts w:ascii="Arial" w:hAnsi="Arial"/>
                <w:color w:val="000000" w:themeColor="text1"/>
                <w:sz w:val="20"/>
              </w:rPr>
              <w:t xml:space="preserve"> payable in USD and </w:t>
            </w:r>
            <w:r w:rsidR="00CA63C8" w:rsidRPr="003B4301">
              <w:rPr>
                <w:rFonts w:ascii="Arial" w:hAnsi="Arial"/>
                <w:color w:val="000000" w:themeColor="text1"/>
                <w:sz w:val="20"/>
              </w:rPr>
              <w:lastRenderedPageBreak/>
              <w:t>determined by</w:t>
            </w:r>
            <w:r w:rsidR="00B44F7E" w:rsidRPr="003B4301">
              <w:rPr>
                <w:rFonts w:ascii="Arial" w:hAnsi="Arial"/>
                <w:color w:val="000000" w:themeColor="text1"/>
                <w:sz w:val="20"/>
              </w:rPr>
              <w:t xml:space="preserve"> the </w:t>
            </w:r>
            <w:r w:rsidR="00CA63C8" w:rsidRPr="003B4301">
              <w:rPr>
                <w:rFonts w:ascii="Arial" w:hAnsi="Arial"/>
                <w:color w:val="000000" w:themeColor="text1"/>
                <w:sz w:val="20"/>
              </w:rPr>
              <w:t>Calculation Agent by applying the following formula on the applicable Valuation Date:</w:t>
            </w:r>
          </w:p>
          <w:p w14:paraId="2E29952E" w14:textId="521FCBA8" w:rsidR="00EC5E87" w:rsidRPr="00E078A7" w:rsidRDefault="00043493" w:rsidP="003B4301">
            <w:pPr>
              <w:spacing w:before="160" w:after="60"/>
              <w:rPr>
                <w:rFonts w:ascii="Arial" w:hAnsi="Arial"/>
                <w:sz w:val="20"/>
              </w:rPr>
            </w:pPr>
            <w:r w:rsidRPr="008520A0">
              <w:rPr>
                <w:rFonts w:ascii="Arial" w:eastAsia="Times New Roman" w:hAnsi="Arial" w:cs="Arial"/>
                <w:sz w:val="20"/>
                <w:szCs w:val="20"/>
              </w:rPr>
              <w:t>BRL</w:t>
            </w:r>
            <w:r w:rsidR="00CA63C8" w:rsidRPr="003B4301">
              <w:rPr>
                <w:rFonts w:ascii="Arial" w:hAnsi="Arial"/>
                <w:color w:val="000000" w:themeColor="text1"/>
                <w:sz w:val="20"/>
              </w:rPr>
              <w:t xml:space="preserve"> </w:t>
            </w:r>
            <w:r w:rsidR="00CA63C8" w:rsidRPr="003B4301">
              <w:rPr>
                <w:rFonts w:ascii="Arial" w:hAnsi="Arial"/>
                <w:b/>
                <w:color w:val="000000" w:themeColor="text1"/>
                <w:sz w:val="20"/>
              </w:rPr>
              <w:sym w:font="Wingdings" w:char="F06C"/>
            </w:r>
            <w:r w:rsidR="00CA63C8" w:rsidRPr="003B4301">
              <w:rPr>
                <w:rFonts w:ascii="Arial" w:hAnsi="Arial"/>
                <w:b/>
                <w:color w:val="000000" w:themeColor="text1"/>
                <w:sz w:val="20"/>
              </w:rPr>
              <w:t xml:space="preserve"> divided</w:t>
            </w:r>
            <w:r w:rsidR="00CA63C8" w:rsidRPr="003B4301">
              <w:rPr>
                <w:rFonts w:ascii="Arial" w:hAnsi="Arial"/>
                <w:color w:val="000000" w:themeColor="text1"/>
                <w:sz w:val="20"/>
              </w:rPr>
              <w:t xml:space="preserve"> by the Reference Rate</w:t>
            </w:r>
            <w:r w:rsidR="00CE5D24" w:rsidRPr="003B4301">
              <w:rPr>
                <w:rFonts w:ascii="Arial" w:hAnsi="Arial"/>
                <w:color w:val="000000" w:themeColor="text1"/>
                <w:sz w:val="20"/>
              </w:rPr>
              <w:t xml:space="preserve"> </w:t>
            </w:r>
            <w:r w:rsidR="00CE5D24" w:rsidRPr="004D17C8">
              <w:rPr>
                <w:rFonts w:ascii="Arial" w:eastAsia="Times New Roman" w:hAnsi="Arial" w:cs="Arial"/>
                <w:color w:val="000000" w:themeColor="text1"/>
                <w:sz w:val="20"/>
                <w:szCs w:val="20"/>
              </w:rPr>
              <w:t>and</w:t>
            </w:r>
            <w:r w:rsidR="00CA63C8" w:rsidRPr="006C619A">
              <w:rPr>
                <w:rFonts w:ascii="Arial" w:hAnsi="Arial"/>
                <w:color w:val="000000" w:themeColor="text1"/>
                <w:sz w:val="20"/>
              </w:rPr>
              <w:t xml:space="preserve"> </w:t>
            </w:r>
            <w:r w:rsidR="00CA63C8" w:rsidRPr="003B4301">
              <w:rPr>
                <w:rFonts w:ascii="Arial" w:hAnsi="Arial"/>
                <w:color w:val="000000" w:themeColor="text1"/>
                <w:sz w:val="20"/>
              </w:rPr>
              <w:t>rounded</w:t>
            </w:r>
            <w:r w:rsidR="00B44F7E" w:rsidRPr="00E078A7">
              <w:rPr>
                <w:rFonts w:ascii="Arial" w:hAnsi="Arial"/>
                <w:sz w:val="20"/>
              </w:rPr>
              <w:t xml:space="preserve"> </w:t>
            </w:r>
            <w:r w:rsidR="00CA63C8" w:rsidRPr="00E078A7">
              <w:rPr>
                <w:rFonts w:ascii="Arial" w:hAnsi="Arial"/>
                <w:sz w:val="20"/>
              </w:rPr>
              <w:t xml:space="preserve">to the nearest </w:t>
            </w:r>
            <w:r w:rsidR="00CA63C8" w:rsidRPr="006554FA">
              <w:rPr>
                <w:rFonts w:ascii="Arial" w:hAnsi="Arial" w:cs="Arial"/>
                <w:sz w:val="20"/>
                <w:szCs w:val="20"/>
              </w:rPr>
              <w:t>two decimal places</w:t>
            </w:r>
            <w:r w:rsidR="00CA63C8" w:rsidRPr="00E078A7">
              <w:rPr>
                <w:rFonts w:ascii="Arial" w:hAnsi="Arial"/>
                <w:sz w:val="20"/>
              </w:rPr>
              <w:t xml:space="preserve"> with 0.005 </w:t>
            </w:r>
            <w:r w:rsidR="00CA63C8" w:rsidRPr="006554FA">
              <w:rPr>
                <w:rFonts w:ascii="Arial" w:hAnsi="Arial" w:cs="Arial"/>
                <w:sz w:val="20"/>
                <w:szCs w:val="20"/>
              </w:rPr>
              <w:t xml:space="preserve">being </w:t>
            </w:r>
            <w:r w:rsidR="00CA63C8" w:rsidRPr="00E078A7">
              <w:rPr>
                <w:rFonts w:ascii="Arial" w:hAnsi="Arial"/>
                <w:sz w:val="20"/>
              </w:rPr>
              <w:t>rounded upwards</w:t>
            </w:r>
            <w:r w:rsidR="002D220D" w:rsidRPr="00E078A7">
              <w:rPr>
                <w:rFonts w:ascii="Arial" w:hAnsi="Arial"/>
                <w:sz w:val="20"/>
              </w:rPr>
              <w:t>.</w:t>
            </w:r>
          </w:p>
          <w:p w14:paraId="276837C4" w14:textId="12277816" w:rsidR="00036F3A" w:rsidRPr="003B4301" w:rsidRDefault="00EC5E87" w:rsidP="00B749AE">
            <w:pPr>
              <w:tabs>
                <w:tab w:val="left" w:pos="2980"/>
              </w:tabs>
              <w:spacing w:before="160" w:after="60"/>
              <w:rPr>
                <w:rFonts w:ascii="Arial" w:hAnsi="Arial"/>
                <w:color w:val="000000" w:themeColor="text1"/>
                <w:sz w:val="20"/>
              </w:rPr>
            </w:pPr>
            <w:r w:rsidRPr="003B4301">
              <w:rPr>
                <w:rFonts w:ascii="Arial" w:hAnsi="Arial"/>
                <w:color w:val="000000" w:themeColor="text1"/>
                <w:sz w:val="20"/>
              </w:rPr>
              <w:t>T</w:t>
            </w:r>
            <w:r w:rsidR="00B44F7E" w:rsidRPr="003B4301">
              <w:rPr>
                <w:rFonts w:ascii="Arial" w:hAnsi="Arial"/>
                <w:color w:val="000000" w:themeColor="text1"/>
                <w:sz w:val="20"/>
              </w:rPr>
              <w:t>he</w:t>
            </w:r>
            <w:r w:rsidR="00CA63C8" w:rsidRPr="003B4301">
              <w:rPr>
                <w:rFonts w:ascii="Arial" w:hAnsi="Arial"/>
                <w:color w:val="000000" w:themeColor="text1"/>
                <w:sz w:val="20"/>
              </w:rPr>
              <w:t xml:space="preserve"> resulting amount </w:t>
            </w:r>
            <w:r w:rsidR="00F60200" w:rsidRPr="003B4301">
              <w:rPr>
                <w:rFonts w:ascii="Arial" w:hAnsi="Arial"/>
                <w:color w:val="000000" w:themeColor="text1"/>
                <w:sz w:val="20"/>
              </w:rPr>
              <w:t xml:space="preserve">shall be multiplied </w:t>
            </w:r>
            <w:r w:rsidR="00CA63C8" w:rsidRPr="003B4301">
              <w:rPr>
                <w:rFonts w:ascii="Arial" w:hAnsi="Arial"/>
                <w:color w:val="000000" w:themeColor="text1"/>
                <w:sz w:val="20"/>
              </w:rPr>
              <w:t>by the Number of Specified Denominations on the Note</w:t>
            </w:r>
            <w:r w:rsidR="00946020" w:rsidRPr="003B4301">
              <w:rPr>
                <w:rFonts w:ascii="Arial" w:hAnsi="Arial"/>
                <w:color w:val="000000" w:themeColor="text1"/>
                <w:sz w:val="20"/>
              </w:rPr>
              <w:t>s</w:t>
            </w:r>
            <w:r w:rsidR="00CA63C8" w:rsidRPr="003B4301">
              <w:rPr>
                <w:rFonts w:ascii="Arial" w:hAnsi="Arial"/>
                <w:color w:val="000000" w:themeColor="text1"/>
                <w:sz w:val="20"/>
              </w:rPr>
              <w:t>.</w:t>
            </w:r>
          </w:p>
        </w:tc>
      </w:tr>
      <w:tr w:rsidR="004304C8" w:rsidRPr="004304C8" w14:paraId="0B266502" w14:textId="77777777" w:rsidTr="003B4301">
        <w:trPr>
          <w:trHeight w:val="290"/>
        </w:trPr>
        <w:tc>
          <w:tcPr>
            <w:tcW w:w="2795" w:type="dxa"/>
            <w:shd w:val="clear" w:color="auto" w:fill="D9E2F3" w:themeFill="accent1" w:themeFillTint="33"/>
            <w:noWrap/>
          </w:tcPr>
          <w:p w14:paraId="1F335CFC" w14:textId="5432EAA7" w:rsidR="00CA63C8" w:rsidRPr="003B4301" w:rsidRDefault="00CA63C8" w:rsidP="006554FA">
            <w:pPr>
              <w:spacing w:before="60" w:after="60"/>
              <w:rPr>
                <w:rFonts w:ascii="Arial" w:hAnsi="Arial"/>
                <w:color w:val="000000" w:themeColor="text1"/>
                <w:sz w:val="20"/>
              </w:rPr>
            </w:pPr>
            <w:r w:rsidRPr="003B4301">
              <w:rPr>
                <w:rFonts w:ascii="Arial" w:hAnsi="Arial"/>
                <w:color w:val="000000" w:themeColor="text1"/>
                <w:sz w:val="20"/>
              </w:rPr>
              <w:lastRenderedPageBreak/>
              <w:t>Specified Denomination</w:t>
            </w:r>
          </w:p>
        </w:tc>
        <w:tc>
          <w:tcPr>
            <w:tcW w:w="6565" w:type="dxa"/>
          </w:tcPr>
          <w:p w14:paraId="1082F60F" w14:textId="64C4DC17" w:rsidR="00CA63C8" w:rsidRPr="003B4301" w:rsidRDefault="00CA63C8" w:rsidP="00B749AE">
            <w:pPr>
              <w:spacing w:before="60" w:after="60"/>
              <w:rPr>
                <w:rFonts w:ascii="Arial" w:hAnsi="Arial"/>
                <w:color w:val="000000" w:themeColor="text1"/>
                <w:sz w:val="20"/>
              </w:rPr>
            </w:pPr>
            <w:r w:rsidRPr="003B4301">
              <w:rPr>
                <w:rFonts w:ascii="Arial" w:hAnsi="Arial"/>
                <w:color w:val="000000" w:themeColor="text1"/>
                <w:sz w:val="20"/>
              </w:rPr>
              <w:t>[</w:t>
            </w:r>
            <w:r w:rsidR="0025481A" w:rsidRPr="004304C8">
              <w:rPr>
                <w:rFonts w:ascii="Arial" w:hAnsi="Arial"/>
                <w:color w:val="000000" w:themeColor="text1"/>
                <w:sz w:val="20"/>
              </w:rPr>
              <w:t>Insert data to</w:t>
            </w:r>
            <w:r w:rsidR="0025481A" w:rsidRPr="003B4301">
              <w:rPr>
                <w:rFonts w:ascii="Arial" w:hAnsi="Arial"/>
                <w:color w:val="000000" w:themeColor="text1"/>
                <w:sz w:val="20"/>
              </w:rPr>
              <w:t xml:space="preserve"> match the Notes</w:t>
            </w:r>
            <w:r w:rsidRPr="003B4301">
              <w:rPr>
                <w:rFonts w:ascii="Arial" w:hAnsi="Arial"/>
                <w:color w:val="000000" w:themeColor="text1"/>
                <w:sz w:val="20"/>
              </w:rPr>
              <w:t>]</w:t>
            </w:r>
          </w:p>
        </w:tc>
      </w:tr>
      <w:tr w:rsidR="004304C8" w:rsidRPr="004304C8" w14:paraId="6E3CC591" w14:textId="77777777" w:rsidTr="003B4301">
        <w:trPr>
          <w:trHeight w:val="290"/>
        </w:trPr>
        <w:tc>
          <w:tcPr>
            <w:tcW w:w="2795" w:type="dxa"/>
            <w:shd w:val="clear" w:color="auto" w:fill="D9E2F3" w:themeFill="accent1" w:themeFillTint="33"/>
            <w:noWrap/>
          </w:tcPr>
          <w:p w14:paraId="4A0C92E9" w14:textId="0FF54200" w:rsidR="00CA63C8" w:rsidRPr="003B4301" w:rsidRDefault="00CA63C8" w:rsidP="006554FA">
            <w:pPr>
              <w:spacing w:before="60" w:after="60"/>
              <w:rPr>
                <w:rFonts w:ascii="Arial" w:hAnsi="Arial"/>
                <w:color w:val="000000" w:themeColor="text1"/>
                <w:sz w:val="20"/>
              </w:rPr>
            </w:pPr>
            <w:bookmarkStart w:id="15" w:name="_Hlk69516395"/>
            <w:r w:rsidRPr="003B4301">
              <w:rPr>
                <w:rFonts w:ascii="Arial" w:hAnsi="Arial"/>
                <w:color w:val="000000" w:themeColor="text1"/>
                <w:sz w:val="20"/>
              </w:rPr>
              <w:t>N</w:t>
            </w:r>
            <w:r w:rsidR="000F4096" w:rsidRPr="003B4301">
              <w:rPr>
                <w:rFonts w:ascii="Arial" w:hAnsi="Arial"/>
                <w:color w:val="000000" w:themeColor="text1"/>
                <w:sz w:val="20"/>
              </w:rPr>
              <w:t>umber</w:t>
            </w:r>
            <w:r w:rsidR="00973DB3" w:rsidRPr="003B4301">
              <w:rPr>
                <w:rFonts w:ascii="Arial" w:hAnsi="Arial"/>
                <w:color w:val="000000" w:themeColor="text1"/>
                <w:sz w:val="20"/>
              </w:rPr>
              <w:t xml:space="preserve"> </w:t>
            </w:r>
            <w:r w:rsidRPr="003B4301">
              <w:rPr>
                <w:rFonts w:ascii="Arial" w:hAnsi="Arial"/>
                <w:color w:val="000000" w:themeColor="text1"/>
                <w:sz w:val="20"/>
              </w:rPr>
              <w:t>of Specified Denominations</w:t>
            </w:r>
          </w:p>
        </w:tc>
        <w:tc>
          <w:tcPr>
            <w:tcW w:w="6565" w:type="dxa"/>
          </w:tcPr>
          <w:p w14:paraId="5F6CDBE5" w14:textId="6F3C575D" w:rsidR="00CA63C8" w:rsidRPr="003B4301" w:rsidRDefault="00CA63C8" w:rsidP="00B749AE">
            <w:pPr>
              <w:spacing w:before="60" w:after="60"/>
              <w:rPr>
                <w:rFonts w:ascii="Arial" w:hAnsi="Arial"/>
                <w:color w:val="000000" w:themeColor="text1"/>
                <w:sz w:val="20"/>
              </w:rPr>
            </w:pPr>
            <w:r w:rsidRPr="003B4301">
              <w:rPr>
                <w:rFonts w:ascii="Arial" w:hAnsi="Arial"/>
                <w:color w:val="000000" w:themeColor="text1"/>
                <w:sz w:val="20"/>
              </w:rPr>
              <w:t>[</w:t>
            </w:r>
            <w:r w:rsidR="0025481A" w:rsidRPr="004304C8">
              <w:rPr>
                <w:rFonts w:ascii="Arial" w:hAnsi="Arial"/>
                <w:color w:val="000000" w:themeColor="text1"/>
                <w:sz w:val="20"/>
              </w:rPr>
              <w:t>Insert data to</w:t>
            </w:r>
            <w:r w:rsidR="0025481A" w:rsidRPr="003B4301">
              <w:rPr>
                <w:rFonts w:ascii="Arial" w:hAnsi="Arial"/>
                <w:color w:val="000000" w:themeColor="text1"/>
                <w:sz w:val="20"/>
              </w:rPr>
              <w:t xml:space="preserve"> match the Notes</w:t>
            </w:r>
            <w:r w:rsidRPr="003B4301">
              <w:rPr>
                <w:rFonts w:ascii="Arial" w:hAnsi="Arial"/>
                <w:color w:val="000000" w:themeColor="text1"/>
                <w:sz w:val="20"/>
              </w:rPr>
              <w:t>]</w:t>
            </w:r>
          </w:p>
        </w:tc>
      </w:tr>
      <w:bookmarkEnd w:id="15"/>
      <w:tr w:rsidR="004304C8" w:rsidRPr="004304C8" w14:paraId="6BFE793E" w14:textId="77777777" w:rsidTr="003B4301">
        <w:trPr>
          <w:trHeight w:val="290"/>
        </w:trPr>
        <w:tc>
          <w:tcPr>
            <w:tcW w:w="2795" w:type="dxa"/>
            <w:shd w:val="clear" w:color="auto" w:fill="D9E2F3" w:themeFill="accent1" w:themeFillTint="33"/>
            <w:noWrap/>
          </w:tcPr>
          <w:p w14:paraId="01D1DAB7" w14:textId="3B53A8CC" w:rsidR="00036F3A" w:rsidRPr="003B4301" w:rsidRDefault="00663A69" w:rsidP="00B749AE">
            <w:pPr>
              <w:spacing w:before="60" w:after="60"/>
              <w:rPr>
                <w:rFonts w:ascii="Arial" w:hAnsi="Arial"/>
                <w:b/>
                <w:color w:val="000000" w:themeColor="text1"/>
                <w:sz w:val="20"/>
              </w:rPr>
            </w:pPr>
            <w:r w:rsidRPr="003B4301">
              <w:rPr>
                <w:rFonts w:ascii="Arial" w:hAnsi="Arial"/>
                <w:color w:val="000000" w:themeColor="text1"/>
                <w:sz w:val="20"/>
              </w:rPr>
              <w:t xml:space="preserve">Fixed </w:t>
            </w:r>
            <w:r w:rsidRPr="004304C8">
              <w:rPr>
                <w:rFonts w:ascii="Arial" w:eastAsia="Times New Roman" w:hAnsi="Arial" w:cs="Arial"/>
                <w:color w:val="000000" w:themeColor="text1"/>
                <w:sz w:val="20"/>
                <w:szCs w:val="20"/>
              </w:rPr>
              <w:t>Amount Payer Period End Dates/</w:t>
            </w:r>
            <w:r w:rsidRPr="003B4301">
              <w:rPr>
                <w:rFonts w:ascii="Arial" w:hAnsi="Arial"/>
                <w:color w:val="000000" w:themeColor="text1"/>
                <w:sz w:val="20"/>
              </w:rPr>
              <w:t>Payment Dates</w:t>
            </w:r>
          </w:p>
        </w:tc>
        <w:tc>
          <w:tcPr>
            <w:tcW w:w="6565" w:type="dxa"/>
          </w:tcPr>
          <w:p w14:paraId="6AC03D59" w14:textId="137F78BF" w:rsidR="00036F3A" w:rsidRPr="003B4301" w:rsidRDefault="00036F3A" w:rsidP="00B749AE">
            <w:pPr>
              <w:spacing w:before="60" w:after="60"/>
              <w:rPr>
                <w:rFonts w:ascii="Arial" w:hAnsi="Arial"/>
                <w:color w:val="000000" w:themeColor="text1"/>
                <w:sz w:val="20"/>
              </w:rPr>
            </w:pPr>
            <w:r w:rsidRPr="003B4301">
              <w:rPr>
                <w:rFonts w:ascii="Arial" w:hAnsi="Arial"/>
                <w:color w:val="000000" w:themeColor="text1"/>
                <w:sz w:val="20"/>
              </w:rPr>
              <w:t>[</w:t>
            </w:r>
            <w:r w:rsidR="0025481A" w:rsidRPr="004304C8">
              <w:rPr>
                <w:rFonts w:ascii="Arial" w:eastAsia="Times New Roman" w:hAnsi="Arial" w:cs="Arial"/>
                <w:color w:val="000000" w:themeColor="text1"/>
                <w:sz w:val="20"/>
                <w:szCs w:val="20"/>
              </w:rPr>
              <w:t>Insert data to</w:t>
            </w:r>
            <w:r w:rsidR="0025481A" w:rsidRPr="003B4301">
              <w:rPr>
                <w:rFonts w:ascii="Arial" w:hAnsi="Arial"/>
                <w:color w:val="000000" w:themeColor="text1"/>
                <w:sz w:val="20"/>
              </w:rPr>
              <w:t xml:space="preserve"> match the Notes</w:t>
            </w:r>
            <w:r w:rsidRPr="003B4301">
              <w:rPr>
                <w:rFonts w:ascii="Arial" w:hAnsi="Arial"/>
                <w:color w:val="000000" w:themeColor="text1"/>
                <w:sz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3B4301">
        <w:trPr>
          <w:trHeight w:val="290"/>
        </w:trPr>
        <w:tc>
          <w:tcPr>
            <w:tcW w:w="2795" w:type="dxa"/>
            <w:shd w:val="clear" w:color="auto" w:fill="D9E2F3" w:themeFill="accent1" w:themeFillTint="33"/>
            <w:noWrap/>
          </w:tcPr>
          <w:p w14:paraId="12230743" w14:textId="77777777" w:rsidR="0098517D" w:rsidRPr="003B4301" w:rsidRDefault="0098517D" w:rsidP="00993087">
            <w:pPr>
              <w:spacing w:before="60" w:after="60"/>
              <w:rPr>
                <w:rFonts w:ascii="Arial" w:hAnsi="Arial"/>
                <w:b/>
                <w:color w:val="000000" w:themeColor="text1"/>
                <w:sz w:val="20"/>
              </w:rPr>
            </w:pPr>
            <w:r w:rsidRPr="003B4301">
              <w:rPr>
                <w:rFonts w:ascii="Arial" w:hAnsi="Arial"/>
                <w:color w:val="000000" w:themeColor="text1"/>
                <w:sz w:val="20"/>
              </w:rPr>
              <w:t>Business Days</w:t>
            </w:r>
          </w:p>
        </w:tc>
        <w:tc>
          <w:tcPr>
            <w:tcW w:w="6565" w:type="dxa"/>
          </w:tcPr>
          <w:p w14:paraId="64DA3EB3" w14:textId="1C47FAAD" w:rsidR="0098517D" w:rsidRPr="003B4301" w:rsidRDefault="0098517D" w:rsidP="00993087">
            <w:pPr>
              <w:spacing w:before="60" w:after="60"/>
              <w:rPr>
                <w:rFonts w:ascii="Arial" w:hAnsi="Arial"/>
                <w:color w:val="000000" w:themeColor="text1"/>
                <w:sz w:val="20"/>
              </w:rPr>
            </w:pPr>
            <w:r w:rsidRPr="003B4301">
              <w:rPr>
                <w:rFonts w:ascii="Arial" w:hAnsi="Arial"/>
                <w:color w:val="000000" w:themeColor="text1"/>
                <w:sz w:val="20"/>
              </w:rPr>
              <w:t>[</w:t>
            </w:r>
            <w:r w:rsidRPr="004304C8">
              <w:rPr>
                <w:rFonts w:ascii="Arial" w:eastAsia="Times New Roman" w:hAnsi="Arial" w:cs="Arial"/>
                <w:color w:val="000000" w:themeColor="text1"/>
                <w:sz w:val="20"/>
                <w:szCs w:val="20"/>
              </w:rPr>
              <w:t>Insert data to</w:t>
            </w:r>
            <w:r w:rsidRPr="003B4301">
              <w:rPr>
                <w:rFonts w:ascii="Arial" w:hAnsi="Arial"/>
                <w:color w:val="000000" w:themeColor="text1"/>
                <w:sz w:val="20"/>
              </w:rPr>
              <w:t xml:space="preserve"> match the Notes]</w:t>
            </w:r>
          </w:p>
        </w:tc>
      </w:tr>
      <w:tr w:rsidR="003748A8" w:rsidRPr="004304C8" w14:paraId="2F874F87" w14:textId="77777777" w:rsidTr="003B4301">
        <w:trPr>
          <w:trHeight w:val="290"/>
        </w:trPr>
        <w:tc>
          <w:tcPr>
            <w:tcW w:w="2795" w:type="dxa"/>
            <w:shd w:val="clear" w:color="auto" w:fill="D9E2F3" w:themeFill="accent1" w:themeFillTint="33"/>
            <w:noWrap/>
          </w:tcPr>
          <w:p w14:paraId="60F38D62" w14:textId="106876AC" w:rsidR="003748A8" w:rsidRPr="003B4301" w:rsidRDefault="003748A8" w:rsidP="00993087">
            <w:pPr>
              <w:spacing w:before="60" w:after="60"/>
              <w:rPr>
                <w:rFonts w:ascii="Arial" w:hAnsi="Arial"/>
                <w:color w:val="000000" w:themeColor="text1"/>
                <w:sz w:val="20"/>
              </w:rPr>
            </w:pPr>
            <w:r>
              <w:rPr>
                <w:rFonts w:ascii="Arial" w:eastAsia="Times New Roman" w:hAnsi="Arial" w:cs="Arial"/>
                <w:color w:val="000000" w:themeColor="text1"/>
                <w:sz w:val="20"/>
                <w:szCs w:val="20"/>
              </w:rPr>
              <w:t>Reference Rate</w:t>
            </w:r>
          </w:p>
        </w:tc>
        <w:tc>
          <w:tcPr>
            <w:tcW w:w="6565" w:type="dxa"/>
          </w:tcPr>
          <w:p w14:paraId="7A83DB77" w14:textId="3B1E94B3" w:rsidR="003748A8" w:rsidRPr="003B4301" w:rsidRDefault="003748A8" w:rsidP="00993087">
            <w:pPr>
              <w:spacing w:before="60" w:after="60"/>
              <w:rPr>
                <w:rFonts w:ascii="Arial" w:hAnsi="Arial"/>
                <w:color w:val="000000" w:themeColor="text1"/>
                <w:sz w:val="20"/>
              </w:rPr>
            </w:pPr>
            <w:r w:rsidRPr="003B4301">
              <w:rPr>
                <w:rFonts w:ascii="Arial" w:hAnsi="Arial"/>
                <w:color w:val="000000" w:themeColor="text1"/>
                <w:sz w:val="20"/>
              </w:rPr>
              <w:t xml:space="preserve">To match the </w:t>
            </w:r>
            <w:r>
              <w:rPr>
                <w:rFonts w:ascii="Arial" w:eastAsia="Times New Roman" w:hAnsi="Arial" w:cs="Arial"/>
                <w:color w:val="000000" w:themeColor="text1"/>
                <w:sz w:val="20"/>
                <w:szCs w:val="20"/>
              </w:rPr>
              <w:t xml:space="preserve">Reference Rate in the </w:t>
            </w:r>
            <w:r w:rsidRPr="003B4301">
              <w:rPr>
                <w:rFonts w:ascii="Arial" w:hAnsi="Arial"/>
                <w:color w:val="000000" w:themeColor="text1"/>
                <w:sz w:val="20"/>
              </w:rPr>
              <w:t>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4045C69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3B4301">
        <w:trPr>
          <w:trHeight w:val="290"/>
        </w:trPr>
        <w:tc>
          <w:tcPr>
            <w:tcW w:w="2795" w:type="dxa"/>
            <w:shd w:val="clear" w:color="auto" w:fill="D9E2F3" w:themeFill="accent1" w:themeFillTint="33"/>
            <w:noWrap/>
          </w:tcPr>
          <w:p w14:paraId="6428D0C2" w14:textId="1F3B7AFC" w:rsidR="002614DF" w:rsidRPr="003B4301" w:rsidRDefault="002614DF" w:rsidP="002614DF">
            <w:pPr>
              <w:spacing w:before="60" w:after="60"/>
              <w:rPr>
                <w:rFonts w:ascii="Arial" w:hAnsi="Arial"/>
                <w:b/>
                <w:color w:val="000000" w:themeColor="text1"/>
                <w:sz w:val="20"/>
              </w:rPr>
            </w:pPr>
            <w:r w:rsidRPr="003B4301">
              <w:rPr>
                <w:rFonts w:ascii="Arial" w:hAnsi="Arial"/>
                <w:color w:val="000000" w:themeColor="text1"/>
                <w:sz w:val="20"/>
              </w:rPr>
              <w:t>Business Day Convention</w:t>
            </w:r>
          </w:p>
        </w:tc>
        <w:tc>
          <w:tcPr>
            <w:tcW w:w="6565" w:type="dxa"/>
          </w:tcPr>
          <w:p w14:paraId="0CDDA18F" w14:textId="0EBC2B50" w:rsidR="002614DF" w:rsidRPr="003B4301" w:rsidRDefault="002614DF" w:rsidP="002614DF">
            <w:pPr>
              <w:spacing w:before="60" w:after="60"/>
              <w:rPr>
                <w:rFonts w:ascii="Arial" w:hAnsi="Arial"/>
                <w:color w:val="000000" w:themeColor="text1"/>
                <w:sz w:val="20"/>
              </w:rPr>
            </w:pPr>
            <w:r w:rsidRPr="003B4301">
              <w:rPr>
                <w:rFonts w:ascii="Arial" w:hAnsi="Arial"/>
                <w:color w:val="000000" w:themeColor="text1"/>
                <w:sz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61A31D95"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Pr="008520A0">
              <w:rPr>
                <w:rFonts w:ascii="Arial" w:eastAsia="Times New Roman" w:hAnsi="Arial" w:cs="Arial"/>
                <w:sz w:val="20"/>
                <w:szCs w:val="20"/>
              </w:rPr>
              <w:t>Brazil</w:t>
            </w:r>
            <w:r w:rsidRPr="004304C8">
              <w:rPr>
                <w:rFonts w:ascii="Arial" w:eastAsia="Times New Roman" w:hAnsi="Arial" w:cs="Arial"/>
                <w:color w:val="000000" w:themeColor="text1"/>
                <w:sz w:val="20"/>
                <w:szCs w:val="20"/>
              </w:rPr>
              <w:t xml:space="preserve"> and New York]</w:t>
            </w:r>
            <w:r w:rsidRPr="008520A0">
              <w:rPr>
                <w:rFonts w:ascii="Arial" w:eastAsia="Times New Roman" w:hAnsi="Arial" w:cs="Arial"/>
                <w:sz w:val="20"/>
                <w:szCs w:val="20"/>
              </w:rPr>
              <w:t xml:space="preserve"> </w:t>
            </w:r>
            <w:r w:rsidRPr="008520A0">
              <w:rPr>
                <w:rFonts w:ascii="Arial" w:eastAsia="Times New Roman" w:hAnsi="Arial" w:cs="Arial"/>
                <w:sz w:val="20"/>
                <w:szCs w:val="20"/>
              </w:rPr>
              <w:br/>
              <w:t xml:space="preserve">For avoidance of doubt, “Brazil” means </w:t>
            </w:r>
            <w:r w:rsidRPr="008520A0">
              <w:rPr>
                <w:rFonts w:ascii="Arial" w:eastAsia="Times New Roman" w:hAnsi="Arial" w:cs="Arial"/>
                <w:i/>
                <w:iCs/>
                <w:sz w:val="20"/>
                <w:szCs w:val="20"/>
              </w:rPr>
              <w:t>any</w:t>
            </w:r>
            <w:r w:rsidRPr="008520A0">
              <w:rPr>
                <w:rFonts w:ascii="Arial" w:eastAsia="Times New Roman" w:hAnsi="Arial" w:cs="Arial"/>
                <w:sz w:val="20"/>
                <w:szCs w:val="20"/>
              </w:rPr>
              <w:t xml:space="preserve"> of Rio de Janeiro, Brasilia or </w:t>
            </w:r>
            <w:r w:rsidRPr="008520A0">
              <w:rPr>
                <w:rFonts w:ascii="Arial" w:hAnsi="Arial" w:cs="Arial"/>
                <w:sz w:val="20"/>
                <w:szCs w:val="20"/>
              </w:rPr>
              <w:t>São</w:t>
            </w:r>
            <w:r w:rsidRPr="008520A0">
              <w:rPr>
                <w:rFonts w:ascii="Arial" w:eastAsia="Times New Roman" w:hAnsi="Arial" w:cs="Arial"/>
                <w:sz w:val="20"/>
                <w:szCs w:val="20"/>
              </w:rPr>
              <w:t xml:space="preserve"> Paulo</w:t>
            </w:r>
          </w:p>
        </w:tc>
      </w:tr>
      <w:tr w:rsidR="004304C8" w:rsidRPr="004304C8" w14:paraId="2724B1C3" w14:textId="77777777" w:rsidTr="003B4301">
        <w:trPr>
          <w:trHeight w:val="290"/>
        </w:trPr>
        <w:tc>
          <w:tcPr>
            <w:tcW w:w="2795" w:type="dxa"/>
            <w:shd w:val="clear" w:color="auto" w:fill="D9E2F3" w:themeFill="accent1" w:themeFillTint="33"/>
            <w:noWrap/>
          </w:tcPr>
          <w:p w14:paraId="6E8DA689" w14:textId="63D658D4" w:rsidR="002614DF" w:rsidRPr="003B4301" w:rsidRDefault="002614DF" w:rsidP="002614DF">
            <w:pPr>
              <w:spacing w:before="60" w:after="60"/>
              <w:rPr>
                <w:rFonts w:ascii="Arial" w:hAnsi="Arial"/>
                <w:b/>
                <w:color w:val="000000" w:themeColor="text1"/>
                <w:sz w:val="20"/>
              </w:rPr>
            </w:pPr>
            <w:r w:rsidRPr="003B4301">
              <w:rPr>
                <w:rFonts w:ascii="Arial" w:hAnsi="Arial"/>
                <w:color w:val="000000" w:themeColor="text1"/>
                <w:sz w:val="20"/>
              </w:rPr>
              <w:t>Calculation Agent</w:t>
            </w:r>
          </w:p>
        </w:tc>
        <w:tc>
          <w:tcPr>
            <w:tcW w:w="6565" w:type="dxa"/>
          </w:tcPr>
          <w:p w14:paraId="4B3ABAFF" w14:textId="311AA2C5" w:rsidR="002614DF" w:rsidRPr="003B4301" w:rsidRDefault="00C00344" w:rsidP="002614DF">
            <w:pPr>
              <w:spacing w:before="60" w:after="60"/>
              <w:rPr>
                <w:rFonts w:ascii="Arial" w:hAnsi="Arial"/>
                <w:color w:val="000000" w:themeColor="text1"/>
                <w:sz w:val="20"/>
              </w:rPr>
            </w:pPr>
            <w:r w:rsidRPr="003B4301">
              <w:rPr>
                <w:rFonts w:ascii="Arial" w:hAnsi="Arial"/>
                <w:color w:val="000000" w:themeColor="text1"/>
                <w:sz w:val="20"/>
              </w:rPr>
              <w:t xml:space="preserve">[=Party </w:t>
            </w:r>
            <w:r w:rsidRPr="004304C8">
              <w:rPr>
                <w:rFonts w:ascii="Arial" w:eastAsia="Times New Roman" w:hAnsi="Arial" w:cs="Arial"/>
                <w:color w:val="000000" w:themeColor="text1"/>
                <w:sz w:val="20"/>
                <w:szCs w:val="20"/>
              </w:rPr>
              <w:t>A]</w:t>
            </w:r>
          </w:p>
        </w:tc>
      </w:tr>
      <w:tr w:rsidR="004304C8" w:rsidRPr="004304C8" w14:paraId="7C31A158" w14:textId="77777777" w:rsidTr="003B4301">
        <w:trPr>
          <w:trHeight w:val="290"/>
        </w:trPr>
        <w:tc>
          <w:tcPr>
            <w:tcW w:w="2795" w:type="dxa"/>
            <w:shd w:val="clear" w:color="auto" w:fill="D9E2F3" w:themeFill="accent1" w:themeFillTint="33"/>
            <w:noWrap/>
          </w:tcPr>
          <w:p w14:paraId="45C4599C" w14:textId="65E32CAA" w:rsidR="002614DF" w:rsidRPr="003B4301" w:rsidRDefault="002614DF" w:rsidP="002614DF">
            <w:pPr>
              <w:spacing w:before="60" w:after="60"/>
              <w:rPr>
                <w:rFonts w:ascii="Arial" w:hAnsi="Arial"/>
                <w:b/>
                <w:color w:val="000000" w:themeColor="text1"/>
                <w:sz w:val="20"/>
              </w:rPr>
            </w:pPr>
            <w:r w:rsidRPr="003B4301">
              <w:rPr>
                <w:rFonts w:ascii="Arial" w:hAnsi="Arial"/>
                <w:color w:val="000000" w:themeColor="text1"/>
                <w:sz w:val="20"/>
              </w:rPr>
              <w:lastRenderedPageBreak/>
              <w:t>Documentation</w:t>
            </w:r>
            <w:r w:rsidR="00E66A1D" w:rsidRPr="003B4301">
              <w:rPr>
                <w:rStyle w:val="FootnoteReference"/>
                <w:rFonts w:ascii="Arial" w:hAnsi="Arial"/>
                <w:color w:val="000000" w:themeColor="text1"/>
                <w:sz w:val="20"/>
              </w:rPr>
              <w:footnoteReference w:id="5"/>
            </w:r>
          </w:p>
        </w:tc>
        <w:tc>
          <w:tcPr>
            <w:tcW w:w="6565" w:type="dxa"/>
          </w:tcPr>
          <w:p w14:paraId="18AE925C" w14:textId="57357270" w:rsidR="002614DF" w:rsidRPr="003B4301" w:rsidRDefault="002614DF" w:rsidP="002614DF">
            <w:pPr>
              <w:spacing w:before="60" w:after="60"/>
              <w:rPr>
                <w:rFonts w:ascii="Arial" w:hAnsi="Arial"/>
                <w:color w:val="000000" w:themeColor="text1"/>
                <w:sz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3B4301">
        <w:trPr>
          <w:trHeight w:val="290"/>
        </w:trPr>
        <w:tc>
          <w:tcPr>
            <w:tcW w:w="2795" w:type="dxa"/>
            <w:shd w:val="clear" w:color="auto" w:fill="D9E2F3" w:themeFill="accent1" w:themeFillTint="33"/>
            <w:noWrap/>
          </w:tcPr>
          <w:p w14:paraId="736897C2" w14:textId="77777777" w:rsidR="005B09CC" w:rsidRPr="003B4301" w:rsidRDefault="005B09CC" w:rsidP="003B4301">
            <w:pPr>
              <w:pStyle w:val="Tabletext"/>
              <w:spacing w:before="60" w:after="60"/>
              <w:rPr>
                <w:color w:val="000000" w:themeColor="text1"/>
                <w:sz w:val="20"/>
              </w:rPr>
            </w:pPr>
            <w:r w:rsidRPr="003B4301">
              <w:rPr>
                <w:color w:val="000000" w:themeColor="text1"/>
                <w:sz w:val="20"/>
                <w:lang w:val="en-US"/>
              </w:rPr>
              <w:t>No Mismatch Clause</w:t>
            </w:r>
          </w:p>
        </w:tc>
        <w:tc>
          <w:tcPr>
            <w:tcW w:w="6565" w:type="dxa"/>
          </w:tcPr>
          <w:p w14:paraId="0E92DD33" w14:textId="751FFFDF"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57E22602"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35A953A3" w:rsidR="005B09CC" w:rsidRPr="003B4301" w:rsidRDefault="005B09CC" w:rsidP="003B4301">
            <w:pPr>
              <w:spacing w:before="60" w:after="60"/>
              <w:jc w:val="both"/>
              <w:rPr>
                <w:rFonts w:ascii="Arial" w:hAnsi="Arial"/>
                <w:color w:val="000000" w:themeColor="text1"/>
                <w:sz w:val="20"/>
              </w:rPr>
            </w:pPr>
            <w:r w:rsidRPr="00A12A54">
              <w:rPr>
                <w:rFonts w:ascii="Arial" w:hAnsi="Arial"/>
                <w:color w:val="000000" w:themeColor="text1"/>
                <w:sz w:val="20"/>
              </w:rPr>
              <w:t xml:space="preserve">For the purposes of the swap confirmation, Notes means </w:t>
            </w:r>
            <w:r w:rsidR="009640E0" w:rsidRPr="004304C8">
              <w:rPr>
                <w:rFonts w:ascii="Arial" w:eastAsia="Times New Roman" w:hAnsi="Arial" w:cs="Arial"/>
                <w:color w:val="000000" w:themeColor="text1"/>
                <w:sz w:val="20"/>
                <w:szCs w:val="20"/>
              </w:rPr>
              <w:sym w:font="Wingdings" w:char="F06C"/>
            </w:r>
            <w:r w:rsidRPr="00A12A54">
              <w:rPr>
                <w:rFonts w:ascii="Arial" w:hAnsi="Arial"/>
                <w:color w:val="000000" w:themeColor="text1"/>
                <w:sz w:val="20"/>
              </w:rPr>
              <w:t xml:space="preserve">; ISIN: </w:t>
            </w:r>
            <w:r w:rsidR="009640E0" w:rsidRPr="004304C8">
              <w:rPr>
                <w:rFonts w:ascii="Arial" w:eastAsia="Times New Roman" w:hAnsi="Arial" w:cs="Arial"/>
                <w:color w:val="000000" w:themeColor="text1"/>
                <w:sz w:val="20"/>
                <w:szCs w:val="20"/>
              </w:rPr>
              <w:sym w:font="Wingdings" w:char="F06C"/>
            </w:r>
            <w:r w:rsidRPr="00A12A54">
              <w:rPr>
                <w:rFonts w:ascii="Arial" w:hAnsi="Arial"/>
                <w:color w:val="000000" w:themeColor="text1"/>
                <w:sz w:val="20"/>
              </w:rPr>
              <w:t>.</w:t>
            </w:r>
          </w:p>
        </w:tc>
      </w:tr>
    </w:tbl>
    <w:p w14:paraId="74AE07A8" w14:textId="77777777" w:rsidR="00B749AE" w:rsidRPr="003B4301" w:rsidRDefault="00B749AE">
      <w:pPr>
        <w:rPr>
          <w:rFonts w:ascii="Arial" w:hAnsi="Arial"/>
          <w:b/>
          <w:i/>
          <w:color w:val="000000" w:themeColor="text1"/>
          <w:sz w:val="20"/>
          <w:lang w:val="en-GB"/>
        </w:rPr>
      </w:pPr>
      <w:bookmarkStart w:id="20" w:name="_Hlk125013357"/>
      <w:bookmarkEnd w:id="14"/>
      <w:r w:rsidRPr="003B4301">
        <w:rPr>
          <w:rFonts w:ascii="Arial" w:hAnsi="Arial"/>
          <w:b/>
          <w:i/>
          <w:color w:val="000000" w:themeColor="text1"/>
          <w:sz w:val="20"/>
          <w:lang w:val="en-GB"/>
        </w:rPr>
        <w:br w:type="page"/>
      </w:r>
    </w:p>
    <w:p w14:paraId="1247E266" w14:textId="620BAB0D" w:rsidR="00646CAA" w:rsidRPr="003B4301" w:rsidRDefault="00646CAA" w:rsidP="00646CAA">
      <w:pPr>
        <w:jc w:val="both"/>
        <w:rPr>
          <w:rFonts w:ascii="Arial" w:hAnsi="Arial"/>
          <w:b/>
          <w:i/>
          <w:color w:val="000000" w:themeColor="text1"/>
          <w:sz w:val="20"/>
          <w:lang w:val="en-GB"/>
        </w:rPr>
      </w:pPr>
      <w:r w:rsidRPr="003B4301">
        <w:rPr>
          <w:rFonts w:ascii="Arial" w:hAnsi="Arial"/>
          <w:b/>
          <w:i/>
          <w:color w:val="000000" w:themeColor="text1"/>
          <w:sz w:val="20"/>
          <w:lang w:val="en-GB"/>
        </w:rPr>
        <w:lastRenderedPageBreak/>
        <w:t>Disclaimer</w:t>
      </w:r>
    </w:p>
    <w:p w14:paraId="6AC52D88" w14:textId="77777777" w:rsidR="00646CAA" w:rsidRPr="003B4301" w:rsidRDefault="00646CAA" w:rsidP="00646CAA">
      <w:pPr>
        <w:jc w:val="both"/>
        <w:rPr>
          <w:rFonts w:ascii="Arial" w:hAnsi="Arial"/>
          <w:i/>
          <w:color w:val="000000" w:themeColor="text1"/>
          <w:sz w:val="20"/>
          <w:lang w:val="en-GB"/>
        </w:rPr>
      </w:pPr>
      <w:bookmarkStart w:id="21" w:name="_Hlk125013183"/>
      <w:r w:rsidRPr="003B4301">
        <w:rPr>
          <w:rFonts w:ascii="Arial" w:hAnsi="Arial"/>
          <w:i/>
          <w:color w:val="000000" w:themeColor="text1"/>
          <w:sz w:val="20"/>
          <w:lang w:val="en-GB"/>
        </w:rPr>
        <w:t>This document has been prepared by International Finance Corporation for information purposes only.</w:t>
      </w:r>
    </w:p>
    <w:p w14:paraId="44D74A3D" w14:textId="3F40559F" w:rsidR="00646CAA" w:rsidRPr="00CB03E6" w:rsidRDefault="00646CAA" w:rsidP="003B4301">
      <w:pPr>
        <w:jc w:val="both"/>
        <w:rPr>
          <w:rFonts w:ascii="Arial" w:hAnsi="Arial"/>
          <w:i/>
          <w:color w:val="000000" w:themeColor="text1"/>
          <w:sz w:val="20"/>
          <w:lang w:val="en-GB"/>
        </w:rPr>
      </w:pPr>
      <w:r w:rsidRPr="003B4301">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3B4301">
        <w:rPr>
          <w:rFonts w:ascii="Arial" w:hAnsi="Arial"/>
          <w:i/>
          <w:color w:val="000000" w:themeColor="text1"/>
          <w:sz w:val="20"/>
          <w:lang w:val="en-GB"/>
        </w:rPr>
        <w:t>enter into</w:t>
      </w:r>
      <w:proofErr w:type="gramEnd"/>
      <w:r w:rsidRPr="003B4301">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3B4301">
        <w:rPr>
          <w:rFonts w:ascii="Arial" w:hAnsi="Arial"/>
          <w:i/>
          <w:color w:val="000000" w:themeColor="text1"/>
          <w:sz w:val="20"/>
          <w:lang w:val="en-GB"/>
        </w:rPr>
        <w:t>superseded</w:t>
      </w:r>
      <w:proofErr w:type="gramEnd"/>
      <w:r w:rsidRPr="003B4301">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3B4301">
        <w:rPr>
          <w:rFonts w:ascii="Arial" w:hAnsi="Arial"/>
          <w:i/>
          <w:color w:val="000000" w:themeColor="text1"/>
          <w:sz w:val="20"/>
          <w:lang w:val="en-GB"/>
        </w:rPr>
        <w:t>terms</w:t>
      </w:r>
      <w:proofErr w:type="gramEnd"/>
      <w:r w:rsidRPr="003B4301">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20"/>
      <w:bookmarkEnd w:id="21"/>
    </w:p>
    <w:sectPr w:rsidR="00646CAA" w:rsidRPr="00CB03E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263BD" w14:textId="77777777" w:rsidR="00516AC7" w:rsidRDefault="00516AC7" w:rsidP="008A6D64">
      <w:pPr>
        <w:spacing w:after="0" w:line="240" w:lineRule="auto"/>
      </w:pPr>
      <w:r>
        <w:separator/>
      </w:r>
    </w:p>
  </w:endnote>
  <w:endnote w:type="continuationSeparator" w:id="0">
    <w:p w14:paraId="0D805AED" w14:textId="77777777" w:rsidR="00516AC7" w:rsidRDefault="00516AC7" w:rsidP="008A6D64">
      <w:pPr>
        <w:spacing w:after="0" w:line="240" w:lineRule="auto"/>
      </w:pPr>
      <w:r>
        <w:continuationSeparator/>
      </w:r>
    </w:p>
  </w:endnote>
  <w:endnote w:type="continuationNotice" w:id="1">
    <w:p w14:paraId="26A1D739" w14:textId="77777777" w:rsidR="00516AC7" w:rsidRDefault="00516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CB0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A42D" w14:textId="77777777" w:rsidR="00516AC7" w:rsidRDefault="00516AC7" w:rsidP="008A6D64">
      <w:pPr>
        <w:spacing w:after="0" w:line="240" w:lineRule="auto"/>
      </w:pPr>
      <w:r>
        <w:separator/>
      </w:r>
    </w:p>
  </w:footnote>
  <w:footnote w:type="continuationSeparator" w:id="0">
    <w:p w14:paraId="1EB912C5" w14:textId="77777777" w:rsidR="00516AC7" w:rsidRDefault="00516AC7" w:rsidP="008A6D64">
      <w:pPr>
        <w:spacing w:after="0" w:line="240" w:lineRule="auto"/>
      </w:pPr>
      <w:r>
        <w:continuationSeparator/>
      </w:r>
    </w:p>
  </w:footnote>
  <w:footnote w:type="continuationNotice" w:id="1">
    <w:p w14:paraId="6F45F9B7" w14:textId="77777777" w:rsidR="00516AC7" w:rsidRDefault="00516AC7">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r w:rsidR="000F664A" w:rsidRPr="004E24E7">
        <w:rPr>
          <w:rFonts w:ascii="Arial" w:eastAsia="Times New Roman" w:hAnsi="Arial" w:cs="Arial"/>
          <w:sz w:val="18"/>
          <w:szCs w:val="18"/>
        </w:rPr>
        <w:t>.</w:t>
      </w:r>
    </w:p>
    <w:p w14:paraId="4AD0EBC1" w14:textId="77777777" w:rsidR="00871E57" w:rsidRPr="00A12A54" w:rsidRDefault="00871E57">
      <w:pPr>
        <w:pStyle w:val="FootnoteText"/>
        <w:rPr>
          <w:rFonts w:ascii="Arial" w:hAnsi="Arial"/>
          <w:sz w:val="18"/>
        </w:rPr>
      </w:pPr>
    </w:p>
  </w:footnote>
  <w:footnote w:id="3">
    <w:p w14:paraId="2F729A75" w14:textId="518A9421"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4"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5"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3A9FF622"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77777777"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4"/>
      <w:bookmarkEnd w:id="5"/>
    </w:p>
  </w:footnote>
  <w:footnote w:id="4">
    <w:p w14:paraId="7ABCE38B" w14:textId="59C9F6FF"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36A35FD4"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FD518A">
        <w:rPr>
          <w:rFonts w:ascii="Arial" w:hAnsi="Arial" w:cs="Arial"/>
          <w:sz w:val="18"/>
          <w:szCs w:val="18"/>
        </w:rPr>
        <w:t>Amount</w:t>
      </w:r>
      <w:r w:rsidR="00FD518A"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43DD7D7C"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F7254C">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53C51909" w:rsidR="00383F75" w:rsidRDefault="0061193F" w:rsidP="00E66A1D">
      <w:pPr>
        <w:pStyle w:val="FootnoteText"/>
        <w:rPr>
          <w:rFonts w:ascii="Arial" w:hAnsi="Arial"/>
          <w:sz w:val="18"/>
        </w:rPr>
      </w:pPr>
      <w:r w:rsidRPr="003548F2">
        <w:rPr>
          <w:rStyle w:val="FootnoteReference"/>
          <w:rFonts w:ascii="Arial" w:hAnsi="Arial"/>
          <w:sz w:val="18"/>
        </w:rPr>
        <w:footnoteRef/>
      </w:r>
      <w:bookmarkStart w:id="16" w:name="_Hlk103264490"/>
      <w:r w:rsidRPr="003548F2">
        <w:rPr>
          <w:rFonts w:ascii="Arial" w:hAnsi="Arial"/>
          <w:sz w:val="18"/>
        </w:rPr>
        <w:t xml:space="preserve"> </w:t>
      </w:r>
      <w:bookmarkStart w:id="17" w:name="_Hlk160541628"/>
      <w:bookmarkStart w:id="18" w:name="_Hlk103266680"/>
      <w:bookmarkStart w:id="19" w:name="_Hlk103267810"/>
      <w:bookmarkEnd w:id="16"/>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7"/>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4B5E5465"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8"/>
      <w:r w:rsidRPr="003548F2">
        <w:rPr>
          <w:rFonts w:ascii="Arial" w:hAnsi="Arial"/>
          <w:sz w:val="18"/>
        </w:rPr>
        <w:t xml:space="preserve"> (per Condition 9) shall be removed</w:t>
      </w:r>
      <w:r w:rsidR="0061193F" w:rsidRPr="003548F2">
        <w:rPr>
          <w:rFonts w:ascii="Arial" w:hAnsi="Arial"/>
          <w:sz w:val="18"/>
        </w:rPr>
        <w:t>.</w:t>
      </w:r>
    </w:p>
    <w:bookmarkEnd w:id="19"/>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7E5F84FB"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7CD896A2" w:rsidR="008D26E9" w:rsidRPr="008D26E9" w:rsidRDefault="008D26E9" w:rsidP="008D26E9">
                          <w:pPr>
                            <w:jc w:val="center"/>
                            <w:rPr>
                              <w:b/>
                              <w:bCs/>
                            </w:rPr>
                          </w:pPr>
                          <w:r w:rsidRPr="008D26E9">
                            <w:rPr>
                              <w:b/>
                              <w:bCs/>
                            </w:rPr>
                            <w:t xml:space="preserve">Version </w:t>
                          </w:r>
                          <w:r w:rsidR="002A2BD3">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7CD896A2" w:rsidR="008D26E9" w:rsidRPr="008D26E9" w:rsidRDefault="008D26E9" w:rsidP="008D26E9">
                    <w:pPr>
                      <w:jc w:val="center"/>
                      <w:rPr>
                        <w:b/>
                        <w:bCs/>
                      </w:rPr>
                    </w:pPr>
                    <w:r w:rsidRPr="008D26E9">
                      <w:rPr>
                        <w:b/>
                        <w:bCs/>
                      </w:rPr>
                      <w:t xml:space="preserve">Version </w:t>
                    </w:r>
                    <w:r w:rsidR="002A2BD3">
                      <w:rPr>
                        <w:b/>
                        <w:bCs/>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9"/>
  </w:num>
  <w:num w:numId="2" w16cid:durableId="1471023412">
    <w:abstractNumId w:val="21"/>
  </w:num>
  <w:num w:numId="3" w16cid:durableId="340011467">
    <w:abstractNumId w:val="22"/>
  </w:num>
  <w:num w:numId="4" w16cid:durableId="983580889">
    <w:abstractNumId w:val="11"/>
  </w:num>
  <w:num w:numId="5" w16cid:durableId="1725523720">
    <w:abstractNumId w:val="1"/>
  </w:num>
  <w:num w:numId="6" w16cid:durableId="824779322">
    <w:abstractNumId w:val="4"/>
  </w:num>
  <w:num w:numId="7" w16cid:durableId="495345136">
    <w:abstractNumId w:val="13"/>
  </w:num>
  <w:num w:numId="8" w16cid:durableId="31658571">
    <w:abstractNumId w:val="3"/>
  </w:num>
  <w:num w:numId="9" w16cid:durableId="1777677480">
    <w:abstractNumId w:val="7"/>
  </w:num>
  <w:num w:numId="10" w16cid:durableId="1013260577">
    <w:abstractNumId w:val="12"/>
  </w:num>
  <w:num w:numId="11" w16cid:durableId="2008089073">
    <w:abstractNumId w:val="6"/>
  </w:num>
  <w:num w:numId="12" w16cid:durableId="427166856">
    <w:abstractNumId w:val="0"/>
  </w:num>
  <w:num w:numId="13" w16cid:durableId="393158901">
    <w:abstractNumId w:val="9"/>
  </w:num>
  <w:num w:numId="14" w16cid:durableId="1832911767">
    <w:abstractNumId w:val="14"/>
  </w:num>
  <w:num w:numId="15" w16cid:durableId="2139300689">
    <w:abstractNumId w:val="18"/>
  </w:num>
  <w:num w:numId="16" w16cid:durableId="1431122548">
    <w:abstractNumId w:val="5"/>
  </w:num>
  <w:num w:numId="17" w16cid:durableId="2390995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20"/>
  </w:num>
  <w:num w:numId="20" w16cid:durableId="266353809">
    <w:abstractNumId w:val="26"/>
  </w:num>
  <w:num w:numId="21" w16cid:durableId="1182936038">
    <w:abstractNumId w:val="8"/>
  </w:num>
  <w:num w:numId="22" w16cid:durableId="1751268928">
    <w:abstractNumId w:val="19"/>
  </w:num>
  <w:num w:numId="23" w16cid:durableId="1889804681">
    <w:abstractNumId w:val="16"/>
  </w:num>
  <w:num w:numId="24" w16cid:durableId="982540420">
    <w:abstractNumId w:val="25"/>
  </w:num>
  <w:num w:numId="25" w16cid:durableId="1637249331">
    <w:abstractNumId w:val="27"/>
  </w:num>
  <w:num w:numId="26" w16cid:durableId="778182158">
    <w:abstractNumId w:val="23"/>
  </w:num>
  <w:num w:numId="27" w16cid:durableId="617570798">
    <w:abstractNumId w:val="17"/>
  </w:num>
  <w:num w:numId="28" w16cid:durableId="9658921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15"/>
  </w:num>
  <w:num w:numId="30" w16cid:durableId="1657102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0EB0"/>
    <w:rsid w:val="0001136B"/>
    <w:rsid w:val="00012618"/>
    <w:rsid w:val="00012857"/>
    <w:rsid w:val="00012CDE"/>
    <w:rsid w:val="0001318D"/>
    <w:rsid w:val="00013590"/>
    <w:rsid w:val="00013B41"/>
    <w:rsid w:val="00015E50"/>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31019"/>
    <w:rsid w:val="0003154B"/>
    <w:rsid w:val="00032E19"/>
    <w:rsid w:val="000332B7"/>
    <w:rsid w:val="00034873"/>
    <w:rsid w:val="0003487F"/>
    <w:rsid w:val="0003565F"/>
    <w:rsid w:val="00036F3A"/>
    <w:rsid w:val="00037CDD"/>
    <w:rsid w:val="00037D43"/>
    <w:rsid w:val="00040AB9"/>
    <w:rsid w:val="000419C3"/>
    <w:rsid w:val="00043493"/>
    <w:rsid w:val="00043CDF"/>
    <w:rsid w:val="00044B06"/>
    <w:rsid w:val="00044C52"/>
    <w:rsid w:val="00045B48"/>
    <w:rsid w:val="00047685"/>
    <w:rsid w:val="00047EE6"/>
    <w:rsid w:val="00047F19"/>
    <w:rsid w:val="000517EE"/>
    <w:rsid w:val="000522A1"/>
    <w:rsid w:val="0005323F"/>
    <w:rsid w:val="00053BC5"/>
    <w:rsid w:val="00054BD6"/>
    <w:rsid w:val="00054E6F"/>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61D"/>
    <w:rsid w:val="0008528F"/>
    <w:rsid w:val="00086524"/>
    <w:rsid w:val="00090237"/>
    <w:rsid w:val="00090EBE"/>
    <w:rsid w:val="00090F50"/>
    <w:rsid w:val="00091CCB"/>
    <w:rsid w:val="00092305"/>
    <w:rsid w:val="00092D25"/>
    <w:rsid w:val="00095E2D"/>
    <w:rsid w:val="00097084"/>
    <w:rsid w:val="000972FA"/>
    <w:rsid w:val="000A0F51"/>
    <w:rsid w:val="000A1123"/>
    <w:rsid w:val="000A1BA1"/>
    <w:rsid w:val="000A25D4"/>
    <w:rsid w:val="000A7924"/>
    <w:rsid w:val="000A7BC7"/>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2CCD"/>
    <w:rsid w:val="00103149"/>
    <w:rsid w:val="00103508"/>
    <w:rsid w:val="001073D0"/>
    <w:rsid w:val="00111118"/>
    <w:rsid w:val="001114D7"/>
    <w:rsid w:val="0011221B"/>
    <w:rsid w:val="00112FEC"/>
    <w:rsid w:val="00113EA5"/>
    <w:rsid w:val="0011543A"/>
    <w:rsid w:val="00116EBB"/>
    <w:rsid w:val="00117B93"/>
    <w:rsid w:val="00117D46"/>
    <w:rsid w:val="0012036C"/>
    <w:rsid w:val="00122960"/>
    <w:rsid w:val="001232F7"/>
    <w:rsid w:val="00125FF0"/>
    <w:rsid w:val="00130416"/>
    <w:rsid w:val="0013083E"/>
    <w:rsid w:val="001310A4"/>
    <w:rsid w:val="00131D4C"/>
    <w:rsid w:val="00134350"/>
    <w:rsid w:val="00134A30"/>
    <w:rsid w:val="00134D28"/>
    <w:rsid w:val="0013559B"/>
    <w:rsid w:val="00141E91"/>
    <w:rsid w:val="00141EDF"/>
    <w:rsid w:val="00142927"/>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7CF3"/>
    <w:rsid w:val="00160FD0"/>
    <w:rsid w:val="00161DA0"/>
    <w:rsid w:val="00163A68"/>
    <w:rsid w:val="00163B28"/>
    <w:rsid w:val="001643C0"/>
    <w:rsid w:val="00164779"/>
    <w:rsid w:val="00165310"/>
    <w:rsid w:val="0016577D"/>
    <w:rsid w:val="001657AD"/>
    <w:rsid w:val="0016601F"/>
    <w:rsid w:val="0016694D"/>
    <w:rsid w:val="001671BE"/>
    <w:rsid w:val="001671FA"/>
    <w:rsid w:val="0017015D"/>
    <w:rsid w:val="00170BD4"/>
    <w:rsid w:val="0017231D"/>
    <w:rsid w:val="0017527F"/>
    <w:rsid w:val="0017540E"/>
    <w:rsid w:val="001756A3"/>
    <w:rsid w:val="00177258"/>
    <w:rsid w:val="00177B68"/>
    <w:rsid w:val="00182EDA"/>
    <w:rsid w:val="00183259"/>
    <w:rsid w:val="00184CC2"/>
    <w:rsid w:val="00187328"/>
    <w:rsid w:val="00187512"/>
    <w:rsid w:val="001902CD"/>
    <w:rsid w:val="00193BC1"/>
    <w:rsid w:val="001945DE"/>
    <w:rsid w:val="0019627F"/>
    <w:rsid w:val="001974A8"/>
    <w:rsid w:val="00197950"/>
    <w:rsid w:val="001A0A89"/>
    <w:rsid w:val="001A11DC"/>
    <w:rsid w:val="001A17B9"/>
    <w:rsid w:val="001A1C5C"/>
    <w:rsid w:val="001A358F"/>
    <w:rsid w:val="001A4DD2"/>
    <w:rsid w:val="001A4F65"/>
    <w:rsid w:val="001A5599"/>
    <w:rsid w:val="001A7B26"/>
    <w:rsid w:val="001B06DB"/>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FD8"/>
    <w:rsid w:val="001C7878"/>
    <w:rsid w:val="001D0FD5"/>
    <w:rsid w:val="001D24C0"/>
    <w:rsid w:val="001D3BBE"/>
    <w:rsid w:val="001D562F"/>
    <w:rsid w:val="001D580C"/>
    <w:rsid w:val="001D5954"/>
    <w:rsid w:val="001D6025"/>
    <w:rsid w:val="001D6469"/>
    <w:rsid w:val="001D7278"/>
    <w:rsid w:val="001E0EBF"/>
    <w:rsid w:val="001E3AC5"/>
    <w:rsid w:val="001E694F"/>
    <w:rsid w:val="001E7BA5"/>
    <w:rsid w:val="001F00F6"/>
    <w:rsid w:val="001F06BE"/>
    <w:rsid w:val="001F16F6"/>
    <w:rsid w:val="001F23B6"/>
    <w:rsid w:val="001F309E"/>
    <w:rsid w:val="001F4695"/>
    <w:rsid w:val="001F4CDC"/>
    <w:rsid w:val="001F7970"/>
    <w:rsid w:val="0020050A"/>
    <w:rsid w:val="00200878"/>
    <w:rsid w:val="00200BBD"/>
    <w:rsid w:val="002013CF"/>
    <w:rsid w:val="002019F3"/>
    <w:rsid w:val="00203ABC"/>
    <w:rsid w:val="00203C8B"/>
    <w:rsid w:val="0020503D"/>
    <w:rsid w:val="00210C11"/>
    <w:rsid w:val="002113C8"/>
    <w:rsid w:val="00212164"/>
    <w:rsid w:val="00212783"/>
    <w:rsid w:val="00214AA0"/>
    <w:rsid w:val="002156DA"/>
    <w:rsid w:val="0021696F"/>
    <w:rsid w:val="002171C0"/>
    <w:rsid w:val="00220FCE"/>
    <w:rsid w:val="002213B0"/>
    <w:rsid w:val="0022169F"/>
    <w:rsid w:val="00222BC4"/>
    <w:rsid w:val="00223958"/>
    <w:rsid w:val="0022409A"/>
    <w:rsid w:val="00224D77"/>
    <w:rsid w:val="002258C2"/>
    <w:rsid w:val="002271A1"/>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D77"/>
    <w:rsid w:val="00245BF8"/>
    <w:rsid w:val="00246689"/>
    <w:rsid w:val="00246AAF"/>
    <w:rsid w:val="00246B34"/>
    <w:rsid w:val="00247686"/>
    <w:rsid w:val="00247833"/>
    <w:rsid w:val="00250BEE"/>
    <w:rsid w:val="00251058"/>
    <w:rsid w:val="00251B03"/>
    <w:rsid w:val="002529CC"/>
    <w:rsid w:val="00252A1A"/>
    <w:rsid w:val="00253E79"/>
    <w:rsid w:val="0025481A"/>
    <w:rsid w:val="00256C8C"/>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38D8"/>
    <w:rsid w:val="0027777A"/>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22B3"/>
    <w:rsid w:val="00292D67"/>
    <w:rsid w:val="002961A8"/>
    <w:rsid w:val="00297983"/>
    <w:rsid w:val="002A14CC"/>
    <w:rsid w:val="002A15B6"/>
    <w:rsid w:val="002A1F8D"/>
    <w:rsid w:val="002A20AF"/>
    <w:rsid w:val="002A283B"/>
    <w:rsid w:val="002A2BD3"/>
    <w:rsid w:val="002A342B"/>
    <w:rsid w:val="002A530D"/>
    <w:rsid w:val="002A6F7D"/>
    <w:rsid w:val="002A72FC"/>
    <w:rsid w:val="002B2631"/>
    <w:rsid w:val="002B280E"/>
    <w:rsid w:val="002B281A"/>
    <w:rsid w:val="002B299B"/>
    <w:rsid w:val="002B2D74"/>
    <w:rsid w:val="002B4006"/>
    <w:rsid w:val="002B58E5"/>
    <w:rsid w:val="002B631A"/>
    <w:rsid w:val="002B6460"/>
    <w:rsid w:val="002B6BBD"/>
    <w:rsid w:val="002C093F"/>
    <w:rsid w:val="002C2568"/>
    <w:rsid w:val="002C497B"/>
    <w:rsid w:val="002C498B"/>
    <w:rsid w:val="002C6424"/>
    <w:rsid w:val="002D220D"/>
    <w:rsid w:val="002D2F06"/>
    <w:rsid w:val="002D44AC"/>
    <w:rsid w:val="002D5D69"/>
    <w:rsid w:val="002D6923"/>
    <w:rsid w:val="002D6E30"/>
    <w:rsid w:val="002E0EF4"/>
    <w:rsid w:val="002E13ED"/>
    <w:rsid w:val="002E1D99"/>
    <w:rsid w:val="002E1E00"/>
    <w:rsid w:val="002E20D2"/>
    <w:rsid w:val="002E2C11"/>
    <w:rsid w:val="002E347D"/>
    <w:rsid w:val="002E37A6"/>
    <w:rsid w:val="002E3F83"/>
    <w:rsid w:val="002E6AE2"/>
    <w:rsid w:val="002F0503"/>
    <w:rsid w:val="002F073D"/>
    <w:rsid w:val="002F089D"/>
    <w:rsid w:val="002F3217"/>
    <w:rsid w:val="002F3F56"/>
    <w:rsid w:val="002F4775"/>
    <w:rsid w:val="002F6F8F"/>
    <w:rsid w:val="00300E6E"/>
    <w:rsid w:val="00301D5E"/>
    <w:rsid w:val="00301E91"/>
    <w:rsid w:val="00302D5B"/>
    <w:rsid w:val="003032B4"/>
    <w:rsid w:val="003042B7"/>
    <w:rsid w:val="00304E70"/>
    <w:rsid w:val="00304EF5"/>
    <w:rsid w:val="00306BEF"/>
    <w:rsid w:val="00310033"/>
    <w:rsid w:val="0031009F"/>
    <w:rsid w:val="003113E4"/>
    <w:rsid w:val="00313361"/>
    <w:rsid w:val="00313535"/>
    <w:rsid w:val="0031576C"/>
    <w:rsid w:val="00321039"/>
    <w:rsid w:val="00321046"/>
    <w:rsid w:val="0032141B"/>
    <w:rsid w:val="00322344"/>
    <w:rsid w:val="003228DB"/>
    <w:rsid w:val="0032385B"/>
    <w:rsid w:val="00323B3C"/>
    <w:rsid w:val="00324884"/>
    <w:rsid w:val="00325E24"/>
    <w:rsid w:val="003266E5"/>
    <w:rsid w:val="003269FD"/>
    <w:rsid w:val="00326DAF"/>
    <w:rsid w:val="00330B34"/>
    <w:rsid w:val="00330F1F"/>
    <w:rsid w:val="00331540"/>
    <w:rsid w:val="00332206"/>
    <w:rsid w:val="00332A32"/>
    <w:rsid w:val="00332D0E"/>
    <w:rsid w:val="00336E17"/>
    <w:rsid w:val="00340CF3"/>
    <w:rsid w:val="00341411"/>
    <w:rsid w:val="00342354"/>
    <w:rsid w:val="00342D9A"/>
    <w:rsid w:val="00343B1E"/>
    <w:rsid w:val="00346786"/>
    <w:rsid w:val="003469BD"/>
    <w:rsid w:val="0035157B"/>
    <w:rsid w:val="00351904"/>
    <w:rsid w:val="00351E57"/>
    <w:rsid w:val="00352C64"/>
    <w:rsid w:val="00353096"/>
    <w:rsid w:val="003532AB"/>
    <w:rsid w:val="00354675"/>
    <w:rsid w:val="003548F2"/>
    <w:rsid w:val="00354B49"/>
    <w:rsid w:val="00355598"/>
    <w:rsid w:val="00357008"/>
    <w:rsid w:val="003578D0"/>
    <w:rsid w:val="003578F4"/>
    <w:rsid w:val="00360F5B"/>
    <w:rsid w:val="00361727"/>
    <w:rsid w:val="003657CE"/>
    <w:rsid w:val="00366554"/>
    <w:rsid w:val="00370B85"/>
    <w:rsid w:val="003716A5"/>
    <w:rsid w:val="00371C83"/>
    <w:rsid w:val="003738BA"/>
    <w:rsid w:val="00373972"/>
    <w:rsid w:val="00373A98"/>
    <w:rsid w:val="003748A8"/>
    <w:rsid w:val="003800D7"/>
    <w:rsid w:val="00380128"/>
    <w:rsid w:val="003809F4"/>
    <w:rsid w:val="003814EB"/>
    <w:rsid w:val="0038356A"/>
    <w:rsid w:val="003838A2"/>
    <w:rsid w:val="00383F75"/>
    <w:rsid w:val="003854F3"/>
    <w:rsid w:val="00385C68"/>
    <w:rsid w:val="00387000"/>
    <w:rsid w:val="00390118"/>
    <w:rsid w:val="00391271"/>
    <w:rsid w:val="00393256"/>
    <w:rsid w:val="00393461"/>
    <w:rsid w:val="00395A65"/>
    <w:rsid w:val="00396B7A"/>
    <w:rsid w:val="003A16B7"/>
    <w:rsid w:val="003A1DB1"/>
    <w:rsid w:val="003A2ABB"/>
    <w:rsid w:val="003A2F1E"/>
    <w:rsid w:val="003A3039"/>
    <w:rsid w:val="003A427E"/>
    <w:rsid w:val="003A5411"/>
    <w:rsid w:val="003A663B"/>
    <w:rsid w:val="003A73B2"/>
    <w:rsid w:val="003B0368"/>
    <w:rsid w:val="003B1478"/>
    <w:rsid w:val="003B187C"/>
    <w:rsid w:val="003B2E7F"/>
    <w:rsid w:val="003B30B0"/>
    <w:rsid w:val="003B344A"/>
    <w:rsid w:val="003B3543"/>
    <w:rsid w:val="003B3598"/>
    <w:rsid w:val="003B4301"/>
    <w:rsid w:val="003B499A"/>
    <w:rsid w:val="003B58A7"/>
    <w:rsid w:val="003B5B96"/>
    <w:rsid w:val="003B652F"/>
    <w:rsid w:val="003B73A0"/>
    <w:rsid w:val="003C111A"/>
    <w:rsid w:val="003C1BB8"/>
    <w:rsid w:val="003C3341"/>
    <w:rsid w:val="003C34BF"/>
    <w:rsid w:val="003C5179"/>
    <w:rsid w:val="003C6A9F"/>
    <w:rsid w:val="003C6F94"/>
    <w:rsid w:val="003D0412"/>
    <w:rsid w:val="003D0A26"/>
    <w:rsid w:val="003D0F13"/>
    <w:rsid w:val="003D3D21"/>
    <w:rsid w:val="003D44B0"/>
    <w:rsid w:val="003D5D8B"/>
    <w:rsid w:val="003D6183"/>
    <w:rsid w:val="003D691F"/>
    <w:rsid w:val="003E0315"/>
    <w:rsid w:val="003E186E"/>
    <w:rsid w:val="003E1CB3"/>
    <w:rsid w:val="003E2208"/>
    <w:rsid w:val="003E2B0B"/>
    <w:rsid w:val="003E3FBF"/>
    <w:rsid w:val="003E4D27"/>
    <w:rsid w:val="003E52B4"/>
    <w:rsid w:val="003E535C"/>
    <w:rsid w:val="003E6023"/>
    <w:rsid w:val="003E6354"/>
    <w:rsid w:val="003E68A5"/>
    <w:rsid w:val="003F388D"/>
    <w:rsid w:val="003F4A0C"/>
    <w:rsid w:val="003F4BBB"/>
    <w:rsid w:val="003F4F28"/>
    <w:rsid w:val="003F5206"/>
    <w:rsid w:val="003F535C"/>
    <w:rsid w:val="003F5EB4"/>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E4E"/>
    <w:rsid w:val="00413FC1"/>
    <w:rsid w:val="00414276"/>
    <w:rsid w:val="0041464E"/>
    <w:rsid w:val="00415D4F"/>
    <w:rsid w:val="0042144F"/>
    <w:rsid w:val="004232EB"/>
    <w:rsid w:val="0042333F"/>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3F1B"/>
    <w:rsid w:val="004570DF"/>
    <w:rsid w:val="004571B6"/>
    <w:rsid w:val="004601A0"/>
    <w:rsid w:val="00461F19"/>
    <w:rsid w:val="00462C10"/>
    <w:rsid w:val="00463B1D"/>
    <w:rsid w:val="004645B8"/>
    <w:rsid w:val="0046582F"/>
    <w:rsid w:val="004665F3"/>
    <w:rsid w:val="00467C16"/>
    <w:rsid w:val="0047066C"/>
    <w:rsid w:val="00471413"/>
    <w:rsid w:val="00471575"/>
    <w:rsid w:val="0047273F"/>
    <w:rsid w:val="0047295D"/>
    <w:rsid w:val="00473B6D"/>
    <w:rsid w:val="00473C11"/>
    <w:rsid w:val="00477620"/>
    <w:rsid w:val="004801F6"/>
    <w:rsid w:val="00480819"/>
    <w:rsid w:val="00483210"/>
    <w:rsid w:val="00483996"/>
    <w:rsid w:val="00483DBA"/>
    <w:rsid w:val="00484704"/>
    <w:rsid w:val="00485B51"/>
    <w:rsid w:val="004860B5"/>
    <w:rsid w:val="0048631D"/>
    <w:rsid w:val="004920DE"/>
    <w:rsid w:val="00493E86"/>
    <w:rsid w:val="004958BF"/>
    <w:rsid w:val="00495C59"/>
    <w:rsid w:val="0049673D"/>
    <w:rsid w:val="0049704B"/>
    <w:rsid w:val="004A16B1"/>
    <w:rsid w:val="004A2541"/>
    <w:rsid w:val="004A3440"/>
    <w:rsid w:val="004A392D"/>
    <w:rsid w:val="004A40BC"/>
    <w:rsid w:val="004A4521"/>
    <w:rsid w:val="004A6396"/>
    <w:rsid w:val="004B2099"/>
    <w:rsid w:val="004B2A5C"/>
    <w:rsid w:val="004B33E6"/>
    <w:rsid w:val="004B39EE"/>
    <w:rsid w:val="004B5090"/>
    <w:rsid w:val="004B64C9"/>
    <w:rsid w:val="004B693C"/>
    <w:rsid w:val="004C1D84"/>
    <w:rsid w:val="004C4359"/>
    <w:rsid w:val="004C4DB8"/>
    <w:rsid w:val="004C4E33"/>
    <w:rsid w:val="004C5215"/>
    <w:rsid w:val="004D17C8"/>
    <w:rsid w:val="004D17DC"/>
    <w:rsid w:val="004D2194"/>
    <w:rsid w:val="004D266B"/>
    <w:rsid w:val="004D2D53"/>
    <w:rsid w:val="004D582C"/>
    <w:rsid w:val="004D5DAF"/>
    <w:rsid w:val="004D685D"/>
    <w:rsid w:val="004D7182"/>
    <w:rsid w:val="004D799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7AA7"/>
    <w:rsid w:val="005007E6"/>
    <w:rsid w:val="00502361"/>
    <w:rsid w:val="00502F16"/>
    <w:rsid w:val="0050450F"/>
    <w:rsid w:val="00505180"/>
    <w:rsid w:val="0050619B"/>
    <w:rsid w:val="00506632"/>
    <w:rsid w:val="00506B57"/>
    <w:rsid w:val="00512151"/>
    <w:rsid w:val="00513391"/>
    <w:rsid w:val="00513FFC"/>
    <w:rsid w:val="0051479E"/>
    <w:rsid w:val="00514B9A"/>
    <w:rsid w:val="00515A52"/>
    <w:rsid w:val="00516AC7"/>
    <w:rsid w:val="005174DB"/>
    <w:rsid w:val="00520F72"/>
    <w:rsid w:val="00521784"/>
    <w:rsid w:val="00521868"/>
    <w:rsid w:val="00522C6E"/>
    <w:rsid w:val="00522F82"/>
    <w:rsid w:val="005238A0"/>
    <w:rsid w:val="005242FD"/>
    <w:rsid w:val="00524A08"/>
    <w:rsid w:val="005255EF"/>
    <w:rsid w:val="00526A6B"/>
    <w:rsid w:val="00530A1D"/>
    <w:rsid w:val="00534AC1"/>
    <w:rsid w:val="00534FAE"/>
    <w:rsid w:val="00535816"/>
    <w:rsid w:val="00536885"/>
    <w:rsid w:val="005369FE"/>
    <w:rsid w:val="005376AD"/>
    <w:rsid w:val="00537E25"/>
    <w:rsid w:val="00540427"/>
    <w:rsid w:val="005405B9"/>
    <w:rsid w:val="005407CB"/>
    <w:rsid w:val="00540B5C"/>
    <w:rsid w:val="00542964"/>
    <w:rsid w:val="0054655B"/>
    <w:rsid w:val="005466A8"/>
    <w:rsid w:val="005471B0"/>
    <w:rsid w:val="00547EEF"/>
    <w:rsid w:val="00550106"/>
    <w:rsid w:val="0055252D"/>
    <w:rsid w:val="00552A4E"/>
    <w:rsid w:val="00553548"/>
    <w:rsid w:val="00553837"/>
    <w:rsid w:val="00557734"/>
    <w:rsid w:val="005577CC"/>
    <w:rsid w:val="00561233"/>
    <w:rsid w:val="0056195B"/>
    <w:rsid w:val="00562F63"/>
    <w:rsid w:val="00563C1F"/>
    <w:rsid w:val="00564E0B"/>
    <w:rsid w:val="005666D1"/>
    <w:rsid w:val="00566A48"/>
    <w:rsid w:val="00567F4B"/>
    <w:rsid w:val="0057021B"/>
    <w:rsid w:val="005703CE"/>
    <w:rsid w:val="00570832"/>
    <w:rsid w:val="005716C1"/>
    <w:rsid w:val="005735FD"/>
    <w:rsid w:val="0057366A"/>
    <w:rsid w:val="00574E35"/>
    <w:rsid w:val="0057503B"/>
    <w:rsid w:val="00575072"/>
    <w:rsid w:val="00575399"/>
    <w:rsid w:val="00577AEB"/>
    <w:rsid w:val="00581B68"/>
    <w:rsid w:val="00582278"/>
    <w:rsid w:val="0058360C"/>
    <w:rsid w:val="00583D6F"/>
    <w:rsid w:val="00586610"/>
    <w:rsid w:val="00587352"/>
    <w:rsid w:val="0059264D"/>
    <w:rsid w:val="005926F1"/>
    <w:rsid w:val="00592A6A"/>
    <w:rsid w:val="00592B3A"/>
    <w:rsid w:val="00596DCA"/>
    <w:rsid w:val="00596F2B"/>
    <w:rsid w:val="005973CD"/>
    <w:rsid w:val="005974F1"/>
    <w:rsid w:val="005A13C2"/>
    <w:rsid w:val="005A228F"/>
    <w:rsid w:val="005A3A35"/>
    <w:rsid w:val="005A56F1"/>
    <w:rsid w:val="005A58E5"/>
    <w:rsid w:val="005B09CC"/>
    <w:rsid w:val="005B0A6D"/>
    <w:rsid w:val="005B1B8B"/>
    <w:rsid w:val="005B3AF3"/>
    <w:rsid w:val="005B50F3"/>
    <w:rsid w:val="005B540E"/>
    <w:rsid w:val="005B59CA"/>
    <w:rsid w:val="005B6F93"/>
    <w:rsid w:val="005B78CA"/>
    <w:rsid w:val="005C01B5"/>
    <w:rsid w:val="005C09B8"/>
    <w:rsid w:val="005C1E54"/>
    <w:rsid w:val="005C38B9"/>
    <w:rsid w:val="005C526D"/>
    <w:rsid w:val="005C65E6"/>
    <w:rsid w:val="005C6B1B"/>
    <w:rsid w:val="005C6B85"/>
    <w:rsid w:val="005C7408"/>
    <w:rsid w:val="005C75B7"/>
    <w:rsid w:val="005D0048"/>
    <w:rsid w:val="005D01E6"/>
    <w:rsid w:val="005D0FAB"/>
    <w:rsid w:val="005D18D6"/>
    <w:rsid w:val="005D1B4B"/>
    <w:rsid w:val="005D6909"/>
    <w:rsid w:val="005D6E96"/>
    <w:rsid w:val="005D7552"/>
    <w:rsid w:val="005D76E2"/>
    <w:rsid w:val="005E0227"/>
    <w:rsid w:val="005E0F3D"/>
    <w:rsid w:val="005E230A"/>
    <w:rsid w:val="005E28D0"/>
    <w:rsid w:val="005E4375"/>
    <w:rsid w:val="005E6334"/>
    <w:rsid w:val="005F001E"/>
    <w:rsid w:val="005F10D6"/>
    <w:rsid w:val="005F236E"/>
    <w:rsid w:val="005F330E"/>
    <w:rsid w:val="005F4769"/>
    <w:rsid w:val="00601C69"/>
    <w:rsid w:val="006020DA"/>
    <w:rsid w:val="006021FE"/>
    <w:rsid w:val="006038C7"/>
    <w:rsid w:val="00603AB5"/>
    <w:rsid w:val="00604D3A"/>
    <w:rsid w:val="00605E61"/>
    <w:rsid w:val="006074DD"/>
    <w:rsid w:val="0060750F"/>
    <w:rsid w:val="00610633"/>
    <w:rsid w:val="00610B97"/>
    <w:rsid w:val="00610E1B"/>
    <w:rsid w:val="006110D9"/>
    <w:rsid w:val="0061193F"/>
    <w:rsid w:val="00611D3B"/>
    <w:rsid w:val="00611D77"/>
    <w:rsid w:val="00613202"/>
    <w:rsid w:val="006137E4"/>
    <w:rsid w:val="00616DCC"/>
    <w:rsid w:val="006206CC"/>
    <w:rsid w:val="006222D9"/>
    <w:rsid w:val="00623D85"/>
    <w:rsid w:val="00623DD8"/>
    <w:rsid w:val="00623F51"/>
    <w:rsid w:val="00624C86"/>
    <w:rsid w:val="006251C8"/>
    <w:rsid w:val="006267E3"/>
    <w:rsid w:val="0062695E"/>
    <w:rsid w:val="00627740"/>
    <w:rsid w:val="006305A4"/>
    <w:rsid w:val="0063184C"/>
    <w:rsid w:val="00631E77"/>
    <w:rsid w:val="00632061"/>
    <w:rsid w:val="006325BA"/>
    <w:rsid w:val="00633225"/>
    <w:rsid w:val="00633DF6"/>
    <w:rsid w:val="00633F2D"/>
    <w:rsid w:val="0063519E"/>
    <w:rsid w:val="00641D0C"/>
    <w:rsid w:val="006421D0"/>
    <w:rsid w:val="00642BFF"/>
    <w:rsid w:val="00642FDD"/>
    <w:rsid w:val="00643A13"/>
    <w:rsid w:val="00644082"/>
    <w:rsid w:val="00644D1C"/>
    <w:rsid w:val="00644F00"/>
    <w:rsid w:val="00645C1B"/>
    <w:rsid w:val="00645FAF"/>
    <w:rsid w:val="00646CAA"/>
    <w:rsid w:val="00650822"/>
    <w:rsid w:val="0065146A"/>
    <w:rsid w:val="00652C46"/>
    <w:rsid w:val="0065323B"/>
    <w:rsid w:val="00653A04"/>
    <w:rsid w:val="00654AF6"/>
    <w:rsid w:val="006554FA"/>
    <w:rsid w:val="00655E9D"/>
    <w:rsid w:val="00656C0F"/>
    <w:rsid w:val="00656DF6"/>
    <w:rsid w:val="00657B3F"/>
    <w:rsid w:val="00657CB5"/>
    <w:rsid w:val="00657DAD"/>
    <w:rsid w:val="00660236"/>
    <w:rsid w:val="00662ABB"/>
    <w:rsid w:val="00663A69"/>
    <w:rsid w:val="00663FA0"/>
    <w:rsid w:val="0066510D"/>
    <w:rsid w:val="0066556F"/>
    <w:rsid w:val="00666662"/>
    <w:rsid w:val="00667F06"/>
    <w:rsid w:val="00670765"/>
    <w:rsid w:val="00671A2F"/>
    <w:rsid w:val="00671DA0"/>
    <w:rsid w:val="00672EBB"/>
    <w:rsid w:val="006732F5"/>
    <w:rsid w:val="0067339D"/>
    <w:rsid w:val="00674BB2"/>
    <w:rsid w:val="00681A6A"/>
    <w:rsid w:val="00683EB2"/>
    <w:rsid w:val="00684391"/>
    <w:rsid w:val="006853B2"/>
    <w:rsid w:val="00685B17"/>
    <w:rsid w:val="006867F8"/>
    <w:rsid w:val="00686BD4"/>
    <w:rsid w:val="0068772A"/>
    <w:rsid w:val="0069058B"/>
    <w:rsid w:val="006909C3"/>
    <w:rsid w:val="0069224C"/>
    <w:rsid w:val="0069333B"/>
    <w:rsid w:val="0069375B"/>
    <w:rsid w:val="006939DD"/>
    <w:rsid w:val="00694E6A"/>
    <w:rsid w:val="0069613B"/>
    <w:rsid w:val="00696E16"/>
    <w:rsid w:val="00696FA3"/>
    <w:rsid w:val="00697C2B"/>
    <w:rsid w:val="006A04B3"/>
    <w:rsid w:val="006A328E"/>
    <w:rsid w:val="006A512F"/>
    <w:rsid w:val="006B1DB9"/>
    <w:rsid w:val="006B4A94"/>
    <w:rsid w:val="006B53E9"/>
    <w:rsid w:val="006B55BA"/>
    <w:rsid w:val="006B5DF6"/>
    <w:rsid w:val="006B5F1B"/>
    <w:rsid w:val="006B71E0"/>
    <w:rsid w:val="006C1233"/>
    <w:rsid w:val="006C1A5F"/>
    <w:rsid w:val="006C1AF1"/>
    <w:rsid w:val="006C3F32"/>
    <w:rsid w:val="006C4990"/>
    <w:rsid w:val="006C5AB6"/>
    <w:rsid w:val="006C619A"/>
    <w:rsid w:val="006D1284"/>
    <w:rsid w:val="006D13A3"/>
    <w:rsid w:val="006D1D90"/>
    <w:rsid w:val="006D236A"/>
    <w:rsid w:val="006D3A3A"/>
    <w:rsid w:val="006D41C4"/>
    <w:rsid w:val="006D5156"/>
    <w:rsid w:val="006D5877"/>
    <w:rsid w:val="006D5B23"/>
    <w:rsid w:val="006D6804"/>
    <w:rsid w:val="006D7A93"/>
    <w:rsid w:val="006E0798"/>
    <w:rsid w:val="006E08B1"/>
    <w:rsid w:val="006E0F81"/>
    <w:rsid w:val="006E437D"/>
    <w:rsid w:val="006E53C5"/>
    <w:rsid w:val="006E660B"/>
    <w:rsid w:val="006F1D8B"/>
    <w:rsid w:val="006F1DE5"/>
    <w:rsid w:val="006F27D3"/>
    <w:rsid w:val="006F2E20"/>
    <w:rsid w:val="006F3069"/>
    <w:rsid w:val="006F3AE8"/>
    <w:rsid w:val="006F531E"/>
    <w:rsid w:val="006F6AFA"/>
    <w:rsid w:val="006F77FE"/>
    <w:rsid w:val="006F7CB2"/>
    <w:rsid w:val="007011DC"/>
    <w:rsid w:val="00701550"/>
    <w:rsid w:val="00701A13"/>
    <w:rsid w:val="00701B47"/>
    <w:rsid w:val="00701B58"/>
    <w:rsid w:val="00702558"/>
    <w:rsid w:val="00703BA3"/>
    <w:rsid w:val="00706533"/>
    <w:rsid w:val="00710474"/>
    <w:rsid w:val="00710A0A"/>
    <w:rsid w:val="00711C4E"/>
    <w:rsid w:val="00712564"/>
    <w:rsid w:val="00712819"/>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D91"/>
    <w:rsid w:val="007321D3"/>
    <w:rsid w:val="0073576A"/>
    <w:rsid w:val="00735A5E"/>
    <w:rsid w:val="007404D9"/>
    <w:rsid w:val="007416DC"/>
    <w:rsid w:val="0074236B"/>
    <w:rsid w:val="007432D4"/>
    <w:rsid w:val="00743A30"/>
    <w:rsid w:val="00744ACF"/>
    <w:rsid w:val="00744F82"/>
    <w:rsid w:val="007462A3"/>
    <w:rsid w:val="00752D2E"/>
    <w:rsid w:val="007538B8"/>
    <w:rsid w:val="00754883"/>
    <w:rsid w:val="00754B0B"/>
    <w:rsid w:val="00754F11"/>
    <w:rsid w:val="00755D18"/>
    <w:rsid w:val="00756056"/>
    <w:rsid w:val="00756206"/>
    <w:rsid w:val="007567EC"/>
    <w:rsid w:val="00760772"/>
    <w:rsid w:val="00761EA4"/>
    <w:rsid w:val="00762D53"/>
    <w:rsid w:val="007638A0"/>
    <w:rsid w:val="007641A5"/>
    <w:rsid w:val="00764AFA"/>
    <w:rsid w:val="00765467"/>
    <w:rsid w:val="00765D7E"/>
    <w:rsid w:val="00765FE7"/>
    <w:rsid w:val="007664D7"/>
    <w:rsid w:val="007665FC"/>
    <w:rsid w:val="00766C08"/>
    <w:rsid w:val="00766D75"/>
    <w:rsid w:val="00767126"/>
    <w:rsid w:val="0076793C"/>
    <w:rsid w:val="00767F64"/>
    <w:rsid w:val="00770164"/>
    <w:rsid w:val="00770851"/>
    <w:rsid w:val="00771E1D"/>
    <w:rsid w:val="007729BD"/>
    <w:rsid w:val="0077310C"/>
    <w:rsid w:val="0077518F"/>
    <w:rsid w:val="00776583"/>
    <w:rsid w:val="00776B9B"/>
    <w:rsid w:val="00776CC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4E5F"/>
    <w:rsid w:val="00795004"/>
    <w:rsid w:val="00795644"/>
    <w:rsid w:val="007A043D"/>
    <w:rsid w:val="007A0B61"/>
    <w:rsid w:val="007A11D5"/>
    <w:rsid w:val="007A1F7F"/>
    <w:rsid w:val="007A292C"/>
    <w:rsid w:val="007A3BE3"/>
    <w:rsid w:val="007A5A45"/>
    <w:rsid w:val="007A64FC"/>
    <w:rsid w:val="007A79E1"/>
    <w:rsid w:val="007A7D01"/>
    <w:rsid w:val="007B0570"/>
    <w:rsid w:val="007B0A68"/>
    <w:rsid w:val="007B246B"/>
    <w:rsid w:val="007B353F"/>
    <w:rsid w:val="007B521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A1B"/>
    <w:rsid w:val="007D7E57"/>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802025"/>
    <w:rsid w:val="00803401"/>
    <w:rsid w:val="0080411B"/>
    <w:rsid w:val="00805B96"/>
    <w:rsid w:val="00806383"/>
    <w:rsid w:val="00806EC7"/>
    <w:rsid w:val="0080730A"/>
    <w:rsid w:val="00807FBE"/>
    <w:rsid w:val="008104A6"/>
    <w:rsid w:val="00810702"/>
    <w:rsid w:val="008142C5"/>
    <w:rsid w:val="00815314"/>
    <w:rsid w:val="00815563"/>
    <w:rsid w:val="00815D9B"/>
    <w:rsid w:val="00816975"/>
    <w:rsid w:val="00817D20"/>
    <w:rsid w:val="008200D3"/>
    <w:rsid w:val="00820146"/>
    <w:rsid w:val="00820E3B"/>
    <w:rsid w:val="008234AC"/>
    <w:rsid w:val="00823DBA"/>
    <w:rsid w:val="0082407C"/>
    <w:rsid w:val="0082593E"/>
    <w:rsid w:val="00826561"/>
    <w:rsid w:val="00827128"/>
    <w:rsid w:val="008304DD"/>
    <w:rsid w:val="008316FD"/>
    <w:rsid w:val="0083331E"/>
    <w:rsid w:val="008337E1"/>
    <w:rsid w:val="0083394B"/>
    <w:rsid w:val="0083494A"/>
    <w:rsid w:val="0083687C"/>
    <w:rsid w:val="00840C14"/>
    <w:rsid w:val="0084227C"/>
    <w:rsid w:val="008428A0"/>
    <w:rsid w:val="00847C7E"/>
    <w:rsid w:val="00850893"/>
    <w:rsid w:val="00851634"/>
    <w:rsid w:val="008520A0"/>
    <w:rsid w:val="0085295C"/>
    <w:rsid w:val="0085348D"/>
    <w:rsid w:val="0085438F"/>
    <w:rsid w:val="008548E7"/>
    <w:rsid w:val="0085513D"/>
    <w:rsid w:val="0085586B"/>
    <w:rsid w:val="0085671D"/>
    <w:rsid w:val="008573C2"/>
    <w:rsid w:val="008578E1"/>
    <w:rsid w:val="00860FFC"/>
    <w:rsid w:val="00866C51"/>
    <w:rsid w:val="00867154"/>
    <w:rsid w:val="008679EC"/>
    <w:rsid w:val="008711CE"/>
    <w:rsid w:val="0087154B"/>
    <w:rsid w:val="00871B08"/>
    <w:rsid w:val="00871E57"/>
    <w:rsid w:val="00872235"/>
    <w:rsid w:val="00872564"/>
    <w:rsid w:val="00875095"/>
    <w:rsid w:val="008757D5"/>
    <w:rsid w:val="00875ABD"/>
    <w:rsid w:val="00880930"/>
    <w:rsid w:val="00880C33"/>
    <w:rsid w:val="008810FA"/>
    <w:rsid w:val="0088226B"/>
    <w:rsid w:val="00883134"/>
    <w:rsid w:val="0089241F"/>
    <w:rsid w:val="0089317E"/>
    <w:rsid w:val="008967A0"/>
    <w:rsid w:val="008967A9"/>
    <w:rsid w:val="008A06B8"/>
    <w:rsid w:val="008A0EF4"/>
    <w:rsid w:val="008A1AFE"/>
    <w:rsid w:val="008A1C6E"/>
    <w:rsid w:val="008A3587"/>
    <w:rsid w:val="008A3906"/>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3C0"/>
    <w:rsid w:val="008C597A"/>
    <w:rsid w:val="008C6C06"/>
    <w:rsid w:val="008D098C"/>
    <w:rsid w:val="008D0C0D"/>
    <w:rsid w:val="008D26E9"/>
    <w:rsid w:val="008D4DB3"/>
    <w:rsid w:val="008D5E61"/>
    <w:rsid w:val="008D6489"/>
    <w:rsid w:val="008D760C"/>
    <w:rsid w:val="008D7B99"/>
    <w:rsid w:val="008D7F42"/>
    <w:rsid w:val="008E0947"/>
    <w:rsid w:val="008E0B89"/>
    <w:rsid w:val="008E14BA"/>
    <w:rsid w:val="008E19F0"/>
    <w:rsid w:val="008E34B6"/>
    <w:rsid w:val="008E5C9E"/>
    <w:rsid w:val="008F007C"/>
    <w:rsid w:val="008F1D69"/>
    <w:rsid w:val="008F51FD"/>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473C"/>
    <w:rsid w:val="00946020"/>
    <w:rsid w:val="009466A9"/>
    <w:rsid w:val="00947AA6"/>
    <w:rsid w:val="009510B2"/>
    <w:rsid w:val="0095124B"/>
    <w:rsid w:val="0095137B"/>
    <w:rsid w:val="00951D5D"/>
    <w:rsid w:val="00955102"/>
    <w:rsid w:val="0095542B"/>
    <w:rsid w:val="00956271"/>
    <w:rsid w:val="0096263D"/>
    <w:rsid w:val="00962EEA"/>
    <w:rsid w:val="009640E0"/>
    <w:rsid w:val="00970BE6"/>
    <w:rsid w:val="0097234B"/>
    <w:rsid w:val="0097259D"/>
    <w:rsid w:val="009731EA"/>
    <w:rsid w:val="00973DB3"/>
    <w:rsid w:val="00974DA6"/>
    <w:rsid w:val="0097658F"/>
    <w:rsid w:val="0098026D"/>
    <w:rsid w:val="009803B5"/>
    <w:rsid w:val="00982F9E"/>
    <w:rsid w:val="00983275"/>
    <w:rsid w:val="0098517D"/>
    <w:rsid w:val="009854CB"/>
    <w:rsid w:val="00985B04"/>
    <w:rsid w:val="009913B8"/>
    <w:rsid w:val="00992677"/>
    <w:rsid w:val="00992CF5"/>
    <w:rsid w:val="00992F92"/>
    <w:rsid w:val="0099373C"/>
    <w:rsid w:val="00997C4F"/>
    <w:rsid w:val="00997D56"/>
    <w:rsid w:val="009A2594"/>
    <w:rsid w:val="009A265C"/>
    <w:rsid w:val="009A3281"/>
    <w:rsid w:val="009A4005"/>
    <w:rsid w:val="009A7B45"/>
    <w:rsid w:val="009A7B47"/>
    <w:rsid w:val="009B0C7F"/>
    <w:rsid w:val="009B1BFA"/>
    <w:rsid w:val="009B232D"/>
    <w:rsid w:val="009B2607"/>
    <w:rsid w:val="009B37C9"/>
    <w:rsid w:val="009B41FA"/>
    <w:rsid w:val="009B5D0B"/>
    <w:rsid w:val="009C0FFA"/>
    <w:rsid w:val="009C2210"/>
    <w:rsid w:val="009C3146"/>
    <w:rsid w:val="009C5B14"/>
    <w:rsid w:val="009D0497"/>
    <w:rsid w:val="009D0838"/>
    <w:rsid w:val="009D1AE5"/>
    <w:rsid w:val="009D285C"/>
    <w:rsid w:val="009D2E5D"/>
    <w:rsid w:val="009D38F9"/>
    <w:rsid w:val="009D54F1"/>
    <w:rsid w:val="009D5A98"/>
    <w:rsid w:val="009D5D20"/>
    <w:rsid w:val="009D7ECB"/>
    <w:rsid w:val="009E1966"/>
    <w:rsid w:val="009E1D45"/>
    <w:rsid w:val="009E44EB"/>
    <w:rsid w:val="009E4824"/>
    <w:rsid w:val="009E4B9A"/>
    <w:rsid w:val="009E5B1B"/>
    <w:rsid w:val="009E777A"/>
    <w:rsid w:val="009F01A0"/>
    <w:rsid w:val="009F10B1"/>
    <w:rsid w:val="009F18E5"/>
    <w:rsid w:val="009F1FCD"/>
    <w:rsid w:val="009F26F5"/>
    <w:rsid w:val="009F31D1"/>
    <w:rsid w:val="009F32AB"/>
    <w:rsid w:val="009F3657"/>
    <w:rsid w:val="009F5D6F"/>
    <w:rsid w:val="009F74DD"/>
    <w:rsid w:val="009F7E37"/>
    <w:rsid w:val="009F7EB3"/>
    <w:rsid w:val="00A01035"/>
    <w:rsid w:val="00A0175C"/>
    <w:rsid w:val="00A0329F"/>
    <w:rsid w:val="00A037FA"/>
    <w:rsid w:val="00A04464"/>
    <w:rsid w:val="00A054BF"/>
    <w:rsid w:val="00A0625A"/>
    <w:rsid w:val="00A06F36"/>
    <w:rsid w:val="00A071B6"/>
    <w:rsid w:val="00A11096"/>
    <w:rsid w:val="00A12790"/>
    <w:rsid w:val="00A12A54"/>
    <w:rsid w:val="00A13333"/>
    <w:rsid w:val="00A13711"/>
    <w:rsid w:val="00A13CC9"/>
    <w:rsid w:val="00A15B7C"/>
    <w:rsid w:val="00A15BDA"/>
    <w:rsid w:val="00A16644"/>
    <w:rsid w:val="00A1692D"/>
    <w:rsid w:val="00A174C6"/>
    <w:rsid w:val="00A175B3"/>
    <w:rsid w:val="00A200F4"/>
    <w:rsid w:val="00A20724"/>
    <w:rsid w:val="00A21963"/>
    <w:rsid w:val="00A22069"/>
    <w:rsid w:val="00A23767"/>
    <w:rsid w:val="00A24E54"/>
    <w:rsid w:val="00A25AF6"/>
    <w:rsid w:val="00A260FC"/>
    <w:rsid w:val="00A305EB"/>
    <w:rsid w:val="00A313DB"/>
    <w:rsid w:val="00A338DC"/>
    <w:rsid w:val="00A33A65"/>
    <w:rsid w:val="00A33F92"/>
    <w:rsid w:val="00A3525F"/>
    <w:rsid w:val="00A36596"/>
    <w:rsid w:val="00A37678"/>
    <w:rsid w:val="00A423CF"/>
    <w:rsid w:val="00A4240F"/>
    <w:rsid w:val="00A44CB5"/>
    <w:rsid w:val="00A470F1"/>
    <w:rsid w:val="00A476EC"/>
    <w:rsid w:val="00A4799B"/>
    <w:rsid w:val="00A51844"/>
    <w:rsid w:val="00A53529"/>
    <w:rsid w:val="00A53B1B"/>
    <w:rsid w:val="00A53E7A"/>
    <w:rsid w:val="00A54D0A"/>
    <w:rsid w:val="00A5573D"/>
    <w:rsid w:val="00A55774"/>
    <w:rsid w:val="00A57B83"/>
    <w:rsid w:val="00A60F3D"/>
    <w:rsid w:val="00A60FD5"/>
    <w:rsid w:val="00A61830"/>
    <w:rsid w:val="00A70644"/>
    <w:rsid w:val="00A71B5D"/>
    <w:rsid w:val="00A72468"/>
    <w:rsid w:val="00A74404"/>
    <w:rsid w:val="00A74D10"/>
    <w:rsid w:val="00A75084"/>
    <w:rsid w:val="00A804A6"/>
    <w:rsid w:val="00A81860"/>
    <w:rsid w:val="00A81EB5"/>
    <w:rsid w:val="00A83552"/>
    <w:rsid w:val="00A8391D"/>
    <w:rsid w:val="00A83A28"/>
    <w:rsid w:val="00A83F52"/>
    <w:rsid w:val="00A865CB"/>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54C2"/>
    <w:rsid w:val="00AA71CE"/>
    <w:rsid w:val="00AA74D8"/>
    <w:rsid w:val="00AA7C52"/>
    <w:rsid w:val="00AB17FB"/>
    <w:rsid w:val="00AB3277"/>
    <w:rsid w:val="00AB339B"/>
    <w:rsid w:val="00AB3C04"/>
    <w:rsid w:val="00AB509E"/>
    <w:rsid w:val="00AB6325"/>
    <w:rsid w:val="00AB6B14"/>
    <w:rsid w:val="00AB7CE0"/>
    <w:rsid w:val="00AB7F01"/>
    <w:rsid w:val="00AC0D3D"/>
    <w:rsid w:val="00AC1177"/>
    <w:rsid w:val="00AC1F1B"/>
    <w:rsid w:val="00AC2C4C"/>
    <w:rsid w:val="00AC2D9A"/>
    <w:rsid w:val="00AC3A28"/>
    <w:rsid w:val="00AC49C1"/>
    <w:rsid w:val="00AC4C41"/>
    <w:rsid w:val="00AC5024"/>
    <w:rsid w:val="00AC5A23"/>
    <w:rsid w:val="00AC782C"/>
    <w:rsid w:val="00AD0060"/>
    <w:rsid w:val="00AD237C"/>
    <w:rsid w:val="00AD30AA"/>
    <w:rsid w:val="00AD529C"/>
    <w:rsid w:val="00AE0C50"/>
    <w:rsid w:val="00AE1AAA"/>
    <w:rsid w:val="00AE1EC0"/>
    <w:rsid w:val="00AE2156"/>
    <w:rsid w:val="00AE3DBC"/>
    <w:rsid w:val="00AE437F"/>
    <w:rsid w:val="00AE4402"/>
    <w:rsid w:val="00AF047E"/>
    <w:rsid w:val="00AF1042"/>
    <w:rsid w:val="00AF2ACC"/>
    <w:rsid w:val="00AF3501"/>
    <w:rsid w:val="00AF3CBE"/>
    <w:rsid w:val="00AF43BC"/>
    <w:rsid w:val="00AF4613"/>
    <w:rsid w:val="00AF566D"/>
    <w:rsid w:val="00AF5D9E"/>
    <w:rsid w:val="00B01186"/>
    <w:rsid w:val="00B01BE7"/>
    <w:rsid w:val="00B01D94"/>
    <w:rsid w:val="00B01E32"/>
    <w:rsid w:val="00B024E2"/>
    <w:rsid w:val="00B02EC1"/>
    <w:rsid w:val="00B049FC"/>
    <w:rsid w:val="00B05B00"/>
    <w:rsid w:val="00B05D95"/>
    <w:rsid w:val="00B125DC"/>
    <w:rsid w:val="00B12DCD"/>
    <w:rsid w:val="00B1399A"/>
    <w:rsid w:val="00B1415D"/>
    <w:rsid w:val="00B16D24"/>
    <w:rsid w:val="00B173E1"/>
    <w:rsid w:val="00B17773"/>
    <w:rsid w:val="00B17E9A"/>
    <w:rsid w:val="00B2006A"/>
    <w:rsid w:val="00B2006F"/>
    <w:rsid w:val="00B2327D"/>
    <w:rsid w:val="00B24102"/>
    <w:rsid w:val="00B24CDF"/>
    <w:rsid w:val="00B2507D"/>
    <w:rsid w:val="00B26AFE"/>
    <w:rsid w:val="00B27DF6"/>
    <w:rsid w:val="00B30872"/>
    <w:rsid w:val="00B310BA"/>
    <w:rsid w:val="00B317A3"/>
    <w:rsid w:val="00B34191"/>
    <w:rsid w:val="00B34DF8"/>
    <w:rsid w:val="00B35882"/>
    <w:rsid w:val="00B403FA"/>
    <w:rsid w:val="00B41C1A"/>
    <w:rsid w:val="00B42EF8"/>
    <w:rsid w:val="00B430D9"/>
    <w:rsid w:val="00B44F7E"/>
    <w:rsid w:val="00B45BAE"/>
    <w:rsid w:val="00B46D74"/>
    <w:rsid w:val="00B474EB"/>
    <w:rsid w:val="00B4779B"/>
    <w:rsid w:val="00B510FF"/>
    <w:rsid w:val="00B51AF8"/>
    <w:rsid w:val="00B5370E"/>
    <w:rsid w:val="00B53C30"/>
    <w:rsid w:val="00B53E16"/>
    <w:rsid w:val="00B5487C"/>
    <w:rsid w:val="00B5735D"/>
    <w:rsid w:val="00B600DF"/>
    <w:rsid w:val="00B60AED"/>
    <w:rsid w:val="00B616E4"/>
    <w:rsid w:val="00B61981"/>
    <w:rsid w:val="00B62A55"/>
    <w:rsid w:val="00B6342D"/>
    <w:rsid w:val="00B6363D"/>
    <w:rsid w:val="00B63A6A"/>
    <w:rsid w:val="00B63CC1"/>
    <w:rsid w:val="00B65397"/>
    <w:rsid w:val="00B663B8"/>
    <w:rsid w:val="00B66579"/>
    <w:rsid w:val="00B66ABA"/>
    <w:rsid w:val="00B72EA5"/>
    <w:rsid w:val="00B749AE"/>
    <w:rsid w:val="00B7698D"/>
    <w:rsid w:val="00B779B6"/>
    <w:rsid w:val="00B810A9"/>
    <w:rsid w:val="00B812A4"/>
    <w:rsid w:val="00B81F0A"/>
    <w:rsid w:val="00B827FD"/>
    <w:rsid w:val="00B83287"/>
    <w:rsid w:val="00B84080"/>
    <w:rsid w:val="00B84C1D"/>
    <w:rsid w:val="00B84C69"/>
    <w:rsid w:val="00B879C8"/>
    <w:rsid w:val="00B90256"/>
    <w:rsid w:val="00B9139B"/>
    <w:rsid w:val="00B915B4"/>
    <w:rsid w:val="00B919A6"/>
    <w:rsid w:val="00B93248"/>
    <w:rsid w:val="00B934FC"/>
    <w:rsid w:val="00B93986"/>
    <w:rsid w:val="00B952C3"/>
    <w:rsid w:val="00B9628E"/>
    <w:rsid w:val="00B965C4"/>
    <w:rsid w:val="00BA0FDF"/>
    <w:rsid w:val="00BA1263"/>
    <w:rsid w:val="00BA12BE"/>
    <w:rsid w:val="00BA3F0D"/>
    <w:rsid w:val="00BA4380"/>
    <w:rsid w:val="00BA4ACF"/>
    <w:rsid w:val="00BA5278"/>
    <w:rsid w:val="00BA570B"/>
    <w:rsid w:val="00BA5AC2"/>
    <w:rsid w:val="00BA6764"/>
    <w:rsid w:val="00BA68F9"/>
    <w:rsid w:val="00BA6C8F"/>
    <w:rsid w:val="00BA6CE2"/>
    <w:rsid w:val="00BA6F7E"/>
    <w:rsid w:val="00BA731D"/>
    <w:rsid w:val="00BA76FB"/>
    <w:rsid w:val="00BA790F"/>
    <w:rsid w:val="00BB5A39"/>
    <w:rsid w:val="00BB5A67"/>
    <w:rsid w:val="00BB6A27"/>
    <w:rsid w:val="00BC057B"/>
    <w:rsid w:val="00BC11A3"/>
    <w:rsid w:val="00BC1D3B"/>
    <w:rsid w:val="00BC3238"/>
    <w:rsid w:val="00BC76D2"/>
    <w:rsid w:val="00BC787E"/>
    <w:rsid w:val="00BD0AF3"/>
    <w:rsid w:val="00BD17C1"/>
    <w:rsid w:val="00BD1964"/>
    <w:rsid w:val="00BD4112"/>
    <w:rsid w:val="00BD448F"/>
    <w:rsid w:val="00BD46CF"/>
    <w:rsid w:val="00BD77CA"/>
    <w:rsid w:val="00BE0BDD"/>
    <w:rsid w:val="00BE2DC3"/>
    <w:rsid w:val="00BF3EA8"/>
    <w:rsid w:val="00BF40C4"/>
    <w:rsid w:val="00BF4957"/>
    <w:rsid w:val="00BF4ABD"/>
    <w:rsid w:val="00BF53BE"/>
    <w:rsid w:val="00BF7C61"/>
    <w:rsid w:val="00C0033F"/>
    <w:rsid w:val="00C00344"/>
    <w:rsid w:val="00C02465"/>
    <w:rsid w:val="00C0261E"/>
    <w:rsid w:val="00C029C6"/>
    <w:rsid w:val="00C04960"/>
    <w:rsid w:val="00C04D5F"/>
    <w:rsid w:val="00C0707E"/>
    <w:rsid w:val="00C10CE7"/>
    <w:rsid w:val="00C11FCF"/>
    <w:rsid w:val="00C129BF"/>
    <w:rsid w:val="00C13980"/>
    <w:rsid w:val="00C13FAA"/>
    <w:rsid w:val="00C15562"/>
    <w:rsid w:val="00C1679D"/>
    <w:rsid w:val="00C17890"/>
    <w:rsid w:val="00C20A16"/>
    <w:rsid w:val="00C2144B"/>
    <w:rsid w:val="00C23243"/>
    <w:rsid w:val="00C23422"/>
    <w:rsid w:val="00C2441F"/>
    <w:rsid w:val="00C248DE"/>
    <w:rsid w:val="00C24D96"/>
    <w:rsid w:val="00C2657F"/>
    <w:rsid w:val="00C26931"/>
    <w:rsid w:val="00C273C2"/>
    <w:rsid w:val="00C3021B"/>
    <w:rsid w:val="00C32747"/>
    <w:rsid w:val="00C34FCE"/>
    <w:rsid w:val="00C351A3"/>
    <w:rsid w:val="00C35296"/>
    <w:rsid w:val="00C357C2"/>
    <w:rsid w:val="00C35CCA"/>
    <w:rsid w:val="00C35DD7"/>
    <w:rsid w:val="00C36950"/>
    <w:rsid w:val="00C40BA0"/>
    <w:rsid w:val="00C438E0"/>
    <w:rsid w:val="00C440A0"/>
    <w:rsid w:val="00C47559"/>
    <w:rsid w:val="00C47D8E"/>
    <w:rsid w:val="00C5054B"/>
    <w:rsid w:val="00C50AA4"/>
    <w:rsid w:val="00C50E44"/>
    <w:rsid w:val="00C51796"/>
    <w:rsid w:val="00C54226"/>
    <w:rsid w:val="00C558D2"/>
    <w:rsid w:val="00C55B03"/>
    <w:rsid w:val="00C55ED3"/>
    <w:rsid w:val="00C56004"/>
    <w:rsid w:val="00C60421"/>
    <w:rsid w:val="00C64105"/>
    <w:rsid w:val="00C65B56"/>
    <w:rsid w:val="00C70DBB"/>
    <w:rsid w:val="00C71407"/>
    <w:rsid w:val="00C71B24"/>
    <w:rsid w:val="00C720DE"/>
    <w:rsid w:val="00C72331"/>
    <w:rsid w:val="00C749A6"/>
    <w:rsid w:val="00C75628"/>
    <w:rsid w:val="00C77D2D"/>
    <w:rsid w:val="00C802B0"/>
    <w:rsid w:val="00C80818"/>
    <w:rsid w:val="00C80ED0"/>
    <w:rsid w:val="00C817D9"/>
    <w:rsid w:val="00C82F90"/>
    <w:rsid w:val="00C82FB3"/>
    <w:rsid w:val="00C83118"/>
    <w:rsid w:val="00C83415"/>
    <w:rsid w:val="00C84357"/>
    <w:rsid w:val="00C85BA7"/>
    <w:rsid w:val="00C86616"/>
    <w:rsid w:val="00C86B84"/>
    <w:rsid w:val="00C870E7"/>
    <w:rsid w:val="00C9050C"/>
    <w:rsid w:val="00C90DA3"/>
    <w:rsid w:val="00C91419"/>
    <w:rsid w:val="00C960C7"/>
    <w:rsid w:val="00CA0EBE"/>
    <w:rsid w:val="00CA1D70"/>
    <w:rsid w:val="00CA1F1D"/>
    <w:rsid w:val="00CA23FF"/>
    <w:rsid w:val="00CA26F2"/>
    <w:rsid w:val="00CA3C7E"/>
    <w:rsid w:val="00CA63C8"/>
    <w:rsid w:val="00CA6D44"/>
    <w:rsid w:val="00CA73B1"/>
    <w:rsid w:val="00CA7DCA"/>
    <w:rsid w:val="00CB03E6"/>
    <w:rsid w:val="00CB0A56"/>
    <w:rsid w:val="00CB0E2A"/>
    <w:rsid w:val="00CB0F94"/>
    <w:rsid w:val="00CB3337"/>
    <w:rsid w:val="00CB3921"/>
    <w:rsid w:val="00CB3A51"/>
    <w:rsid w:val="00CB44C6"/>
    <w:rsid w:val="00CB47B8"/>
    <w:rsid w:val="00CB5185"/>
    <w:rsid w:val="00CB59ED"/>
    <w:rsid w:val="00CB5B11"/>
    <w:rsid w:val="00CB5DD2"/>
    <w:rsid w:val="00CB67C0"/>
    <w:rsid w:val="00CB7F3A"/>
    <w:rsid w:val="00CC0076"/>
    <w:rsid w:val="00CC0A35"/>
    <w:rsid w:val="00CC1125"/>
    <w:rsid w:val="00CC2C0F"/>
    <w:rsid w:val="00CC3343"/>
    <w:rsid w:val="00CC3D16"/>
    <w:rsid w:val="00CC495B"/>
    <w:rsid w:val="00CC563C"/>
    <w:rsid w:val="00CC5EE7"/>
    <w:rsid w:val="00CC76E6"/>
    <w:rsid w:val="00CC78C0"/>
    <w:rsid w:val="00CD1005"/>
    <w:rsid w:val="00CD1C4D"/>
    <w:rsid w:val="00CD1DB7"/>
    <w:rsid w:val="00CD52D8"/>
    <w:rsid w:val="00CD531E"/>
    <w:rsid w:val="00CD55C0"/>
    <w:rsid w:val="00CD5C8F"/>
    <w:rsid w:val="00CD6AD5"/>
    <w:rsid w:val="00CD7270"/>
    <w:rsid w:val="00CD7B48"/>
    <w:rsid w:val="00CE12FE"/>
    <w:rsid w:val="00CE2C03"/>
    <w:rsid w:val="00CE4700"/>
    <w:rsid w:val="00CE4AE9"/>
    <w:rsid w:val="00CE5B7A"/>
    <w:rsid w:val="00CE5D24"/>
    <w:rsid w:val="00CE60CE"/>
    <w:rsid w:val="00CE64FC"/>
    <w:rsid w:val="00CE6F20"/>
    <w:rsid w:val="00CE7FF6"/>
    <w:rsid w:val="00CF0B22"/>
    <w:rsid w:val="00CF0F09"/>
    <w:rsid w:val="00CF2126"/>
    <w:rsid w:val="00CF3D54"/>
    <w:rsid w:val="00CF626A"/>
    <w:rsid w:val="00CF6307"/>
    <w:rsid w:val="00CF66D7"/>
    <w:rsid w:val="00CF6C3C"/>
    <w:rsid w:val="00D00580"/>
    <w:rsid w:val="00D00D7A"/>
    <w:rsid w:val="00D03003"/>
    <w:rsid w:val="00D036F1"/>
    <w:rsid w:val="00D04E5D"/>
    <w:rsid w:val="00D05810"/>
    <w:rsid w:val="00D05C70"/>
    <w:rsid w:val="00D068E9"/>
    <w:rsid w:val="00D07B4D"/>
    <w:rsid w:val="00D10FF7"/>
    <w:rsid w:val="00D11364"/>
    <w:rsid w:val="00D11446"/>
    <w:rsid w:val="00D128EC"/>
    <w:rsid w:val="00D1386A"/>
    <w:rsid w:val="00D142DD"/>
    <w:rsid w:val="00D144F3"/>
    <w:rsid w:val="00D15426"/>
    <w:rsid w:val="00D17C57"/>
    <w:rsid w:val="00D17FA6"/>
    <w:rsid w:val="00D2195C"/>
    <w:rsid w:val="00D22423"/>
    <w:rsid w:val="00D238D4"/>
    <w:rsid w:val="00D23EA0"/>
    <w:rsid w:val="00D24665"/>
    <w:rsid w:val="00D25856"/>
    <w:rsid w:val="00D30AB6"/>
    <w:rsid w:val="00D32D02"/>
    <w:rsid w:val="00D32DF6"/>
    <w:rsid w:val="00D33FEE"/>
    <w:rsid w:val="00D344C8"/>
    <w:rsid w:val="00D3773D"/>
    <w:rsid w:val="00D402AF"/>
    <w:rsid w:val="00D41A62"/>
    <w:rsid w:val="00D41EF3"/>
    <w:rsid w:val="00D42D0B"/>
    <w:rsid w:val="00D4301E"/>
    <w:rsid w:val="00D44002"/>
    <w:rsid w:val="00D470F2"/>
    <w:rsid w:val="00D51499"/>
    <w:rsid w:val="00D535CA"/>
    <w:rsid w:val="00D53A85"/>
    <w:rsid w:val="00D540B1"/>
    <w:rsid w:val="00D54A6A"/>
    <w:rsid w:val="00D54F92"/>
    <w:rsid w:val="00D550AE"/>
    <w:rsid w:val="00D55157"/>
    <w:rsid w:val="00D60A2A"/>
    <w:rsid w:val="00D62028"/>
    <w:rsid w:val="00D620E2"/>
    <w:rsid w:val="00D6314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1492"/>
    <w:rsid w:val="00D82431"/>
    <w:rsid w:val="00D82969"/>
    <w:rsid w:val="00D83DC7"/>
    <w:rsid w:val="00D84C82"/>
    <w:rsid w:val="00D861B7"/>
    <w:rsid w:val="00D877AD"/>
    <w:rsid w:val="00D87F2D"/>
    <w:rsid w:val="00D90648"/>
    <w:rsid w:val="00D91717"/>
    <w:rsid w:val="00D94006"/>
    <w:rsid w:val="00D948BF"/>
    <w:rsid w:val="00D958AC"/>
    <w:rsid w:val="00D969FC"/>
    <w:rsid w:val="00D9769D"/>
    <w:rsid w:val="00DA1628"/>
    <w:rsid w:val="00DA1993"/>
    <w:rsid w:val="00DA52B8"/>
    <w:rsid w:val="00DA5C90"/>
    <w:rsid w:val="00DA5F2F"/>
    <w:rsid w:val="00DA7C01"/>
    <w:rsid w:val="00DB13E1"/>
    <w:rsid w:val="00DB245C"/>
    <w:rsid w:val="00DB3083"/>
    <w:rsid w:val="00DB3B8F"/>
    <w:rsid w:val="00DB4076"/>
    <w:rsid w:val="00DC1BD2"/>
    <w:rsid w:val="00DC2B08"/>
    <w:rsid w:val="00DC44F3"/>
    <w:rsid w:val="00DC453F"/>
    <w:rsid w:val="00DC48C7"/>
    <w:rsid w:val="00DC6BA2"/>
    <w:rsid w:val="00DC7CDA"/>
    <w:rsid w:val="00DC7DB3"/>
    <w:rsid w:val="00DD17FA"/>
    <w:rsid w:val="00DD5CE8"/>
    <w:rsid w:val="00DD6945"/>
    <w:rsid w:val="00DD717D"/>
    <w:rsid w:val="00DD7EC6"/>
    <w:rsid w:val="00DE1104"/>
    <w:rsid w:val="00DE299F"/>
    <w:rsid w:val="00DE2C08"/>
    <w:rsid w:val="00DE2C9B"/>
    <w:rsid w:val="00DE6DCD"/>
    <w:rsid w:val="00DE7471"/>
    <w:rsid w:val="00DE7F4F"/>
    <w:rsid w:val="00DF0984"/>
    <w:rsid w:val="00DF26DC"/>
    <w:rsid w:val="00DF27DB"/>
    <w:rsid w:val="00DF2C29"/>
    <w:rsid w:val="00DF325C"/>
    <w:rsid w:val="00DF32CE"/>
    <w:rsid w:val="00DF335A"/>
    <w:rsid w:val="00DF4036"/>
    <w:rsid w:val="00DF53A2"/>
    <w:rsid w:val="00DF58BF"/>
    <w:rsid w:val="00DF5FCA"/>
    <w:rsid w:val="00DF6210"/>
    <w:rsid w:val="00DF711F"/>
    <w:rsid w:val="00DF732C"/>
    <w:rsid w:val="00E0012E"/>
    <w:rsid w:val="00E0027D"/>
    <w:rsid w:val="00E00297"/>
    <w:rsid w:val="00E00527"/>
    <w:rsid w:val="00E01614"/>
    <w:rsid w:val="00E04819"/>
    <w:rsid w:val="00E05820"/>
    <w:rsid w:val="00E06A4A"/>
    <w:rsid w:val="00E06EDD"/>
    <w:rsid w:val="00E07258"/>
    <w:rsid w:val="00E078A7"/>
    <w:rsid w:val="00E1093D"/>
    <w:rsid w:val="00E117B9"/>
    <w:rsid w:val="00E124DA"/>
    <w:rsid w:val="00E128EE"/>
    <w:rsid w:val="00E1313D"/>
    <w:rsid w:val="00E148CB"/>
    <w:rsid w:val="00E15A97"/>
    <w:rsid w:val="00E16D6F"/>
    <w:rsid w:val="00E1743B"/>
    <w:rsid w:val="00E176DE"/>
    <w:rsid w:val="00E1783F"/>
    <w:rsid w:val="00E17FAF"/>
    <w:rsid w:val="00E21724"/>
    <w:rsid w:val="00E22A79"/>
    <w:rsid w:val="00E23AE5"/>
    <w:rsid w:val="00E2564F"/>
    <w:rsid w:val="00E26114"/>
    <w:rsid w:val="00E27C63"/>
    <w:rsid w:val="00E30DCA"/>
    <w:rsid w:val="00E32599"/>
    <w:rsid w:val="00E332FD"/>
    <w:rsid w:val="00E33DC0"/>
    <w:rsid w:val="00E342EB"/>
    <w:rsid w:val="00E363C4"/>
    <w:rsid w:val="00E36B75"/>
    <w:rsid w:val="00E36E98"/>
    <w:rsid w:val="00E37037"/>
    <w:rsid w:val="00E379F9"/>
    <w:rsid w:val="00E40DDC"/>
    <w:rsid w:val="00E429DC"/>
    <w:rsid w:val="00E44E18"/>
    <w:rsid w:val="00E457D3"/>
    <w:rsid w:val="00E4633E"/>
    <w:rsid w:val="00E46592"/>
    <w:rsid w:val="00E477EA"/>
    <w:rsid w:val="00E47A51"/>
    <w:rsid w:val="00E47B3B"/>
    <w:rsid w:val="00E5109A"/>
    <w:rsid w:val="00E52698"/>
    <w:rsid w:val="00E52EAA"/>
    <w:rsid w:val="00E56B75"/>
    <w:rsid w:val="00E56E7F"/>
    <w:rsid w:val="00E570DA"/>
    <w:rsid w:val="00E570F3"/>
    <w:rsid w:val="00E57643"/>
    <w:rsid w:val="00E57832"/>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232"/>
    <w:rsid w:val="00E73325"/>
    <w:rsid w:val="00E73DAE"/>
    <w:rsid w:val="00E75D04"/>
    <w:rsid w:val="00E76A7B"/>
    <w:rsid w:val="00E76E58"/>
    <w:rsid w:val="00E8068C"/>
    <w:rsid w:val="00E80774"/>
    <w:rsid w:val="00E81C4A"/>
    <w:rsid w:val="00E8236F"/>
    <w:rsid w:val="00E82D89"/>
    <w:rsid w:val="00E84D45"/>
    <w:rsid w:val="00E853E5"/>
    <w:rsid w:val="00E85923"/>
    <w:rsid w:val="00E85DC8"/>
    <w:rsid w:val="00E87123"/>
    <w:rsid w:val="00E8792E"/>
    <w:rsid w:val="00E9015B"/>
    <w:rsid w:val="00E90422"/>
    <w:rsid w:val="00E908DC"/>
    <w:rsid w:val="00E90EBA"/>
    <w:rsid w:val="00E914AC"/>
    <w:rsid w:val="00E92089"/>
    <w:rsid w:val="00E92E34"/>
    <w:rsid w:val="00E934B8"/>
    <w:rsid w:val="00E946D0"/>
    <w:rsid w:val="00E97480"/>
    <w:rsid w:val="00EA00B6"/>
    <w:rsid w:val="00EA0449"/>
    <w:rsid w:val="00EA2B12"/>
    <w:rsid w:val="00EA2D6B"/>
    <w:rsid w:val="00EA318A"/>
    <w:rsid w:val="00EA37AC"/>
    <w:rsid w:val="00EA3885"/>
    <w:rsid w:val="00EA3C42"/>
    <w:rsid w:val="00EB1CB1"/>
    <w:rsid w:val="00EB2C9D"/>
    <w:rsid w:val="00EB61D7"/>
    <w:rsid w:val="00EB7219"/>
    <w:rsid w:val="00EB78E7"/>
    <w:rsid w:val="00EC017A"/>
    <w:rsid w:val="00EC35C7"/>
    <w:rsid w:val="00EC42E8"/>
    <w:rsid w:val="00EC4484"/>
    <w:rsid w:val="00EC44C3"/>
    <w:rsid w:val="00EC4AA5"/>
    <w:rsid w:val="00EC5DA5"/>
    <w:rsid w:val="00EC5E87"/>
    <w:rsid w:val="00EC6451"/>
    <w:rsid w:val="00ED1A99"/>
    <w:rsid w:val="00ED2ABB"/>
    <w:rsid w:val="00ED4FDE"/>
    <w:rsid w:val="00ED536B"/>
    <w:rsid w:val="00ED6F25"/>
    <w:rsid w:val="00EE27C1"/>
    <w:rsid w:val="00EE2C64"/>
    <w:rsid w:val="00EE4113"/>
    <w:rsid w:val="00EE4ED5"/>
    <w:rsid w:val="00EE5A9A"/>
    <w:rsid w:val="00EE6105"/>
    <w:rsid w:val="00EE70D1"/>
    <w:rsid w:val="00EF06A8"/>
    <w:rsid w:val="00EF0871"/>
    <w:rsid w:val="00EF141D"/>
    <w:rsid w:val="00EF180A"/>
    <w:rsid w:val="00EF27CF"/>
    <w:rsid w:val="00EF36FC"/>
    <w:rsid w:val="00EF3946"/>
    <w:rsid w:val="00EF3DAD"/>
    <w:rsid w:val="00F0072A"/>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274AA"/>
    <w:rsid w:val="00F27CBC"/>
    <w:rsid w:val="00F30103"/>
    <w:rsid w:val="00F30A67"/>
    <w:rsid w:val="00F30D05"/>
    <w:rsid w:val="00F313E1"/>
    <w:rsid w:val="00F32EA4"/>
    <w:rsid w:val="00F3331A"/>
    <w:rsid w:val="00F34048"/>
    <w:rsid w:val="00F36D5A"/>
    <w:rsid w:val="00F3729B"/>
    <w:rsid w:val="00F37709"/>
    <w:rsid w:val="00F3799B"/>
    <w:rsid w:val="00F37A5C"/>
    <w:rsid w:val="00F40136"/>
    <w:rsid w:val="00F41118"/>
    <w:rsid w:val="00F4111A"/>
    <w:rsid w:val="00F41280"/>
    <w:rsid w:val="00F4233C"/>
    <w:rsid w:val="00F42395"/>
    <w:rsid w:val="00F464D9"/>
    <w:rsid w:val="00F47570"/>
    <w:rsid w:val="00F50158"/>
    <w:rsid w:val="00F52294"/>
    <w:rsid w:val="00F562D9"/>
    <w:rsid w:val="00F56559"/>
    <w:rsid w:val="00F5699F"/>
    <w:rsid w:val="00F60200"/>
    <w:rsid w:val="00F60608"/>
    <w:rsid w:val="00F62A3A"/>
    <w:rsid w:val="00F6434E"/>
    <w:rsid w:val="00F6589B"/>
    <w:rsid w:val="00F663DE"/>
    <w:rsid w:val="00F70F53"/>
    <w:rsid w:val="00F7254C"/>
    <w:rsid w:val="00F727CA"/>
    <w:rsid w:val="00F7286E"/>
    <w:rsid w:val="00F73CB5"/>
    <w:rsid w:val="00F73F54"/>
    <w:rsid w:val="00F74C2B"/>
    <w:rsid w:val="00F759BF"/>
    <w:rsid w:val="00F75D9A"/>
    <w:rsid w:val="00F75DA9"/>
    <w:rsid w:val="00F771EB"/>
    <w:rsid w:val="00F777A9"/>
    <w:rsid w:val="00F77FC8"/>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32FC"/>
    <w:rsid w:val="00FA4BAC"/>
    <w:rsid w:val="00FA62B6"/>
    <w:rsid w:val="00FA7033"/>
    <w:rsid w:val="00FB0146"/>
    <w:rsid w:val="00FB180E"/>
    <w:rsid w:val="00FB1C23"/>
    <w:rsid w:val="00FB2CFE"/>
    <w:rsid w:val="00FB3827"/>
    <w:rsid w:val="00FB4ED0"/>
    <w:rsid w:val="00FB543B"/>
    <w:rsid w:val="00FB5626"/>
    <w:rsid w:val="00FB578A"/>
    <w:rsid w:val="00FB6203"/>
    <w:rsid w:val="00FB7F76"/>
    <w:rsid w:val="00FC062B"/>
    <w:rsid w:val="00FC5412"/>
    <w:rsid w:val="00FC758B"/>
    <w:rsid w:val="00FC77BA"/>
    <w:rsid w:val="00FD03EF"/>
    <w:rsid w:val="00FD1634"/>
    <w:rsid w:val="00FD2DC4"/>
    <w:rsid w:val="00FD37AE"/>
    <w:rsid w:val="00FD427C"/>
    <w:rsid w:val="00FD4A3D"/>
    <w:rsid w:val="00FD4E71"/>
    <w:rsid w:val="00FD518A"/>
    <w:rsid w:val="00FD6535"/>
    <w:rsid w:val="00FD7440"/>
    <w:rsid w:val="00FE1178"/>
    <w:rsid w:val="00FE2982"/>
    <w:rsid w:val="00FE2FE4"/>
    <w:rsid w:val="00FE35C1"/>
    <w:rsid w:val="00FE36ED"/>
    <w:rsid w:val="00FE3E65"/>
    <w:rsid w:val="00FE4B1A"/>
    <w:rsid w:val="00FE5578"/>
    <w:rsid w:val="00FE5C5D"/>
    <w:rsid w:val="00FE6524"/>
    <w:rsid w:val="00FE6E42"/>
    <w:rsid w:val="00FE6F47"/>
    <w:rsid w:val="00FE6FE6"/>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eastAsia="MS Mincho"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eastAsia="MS Mincho"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eastAsia="MS Mincho"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cb.gov.b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5648D"/>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65A79"/>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4A111BD-9D22-4E8D-AE29-235397430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2024-09-20T20:16:00Z</dcterms:created>
  <dcterms:modified xsi:type="dcterms:W3CDTF">2024-09-20T20:16:00Z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