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D" w:rsidRPr="004A6EC0" w:rsidRDefault="00C5164F" w:rsidP="00182C39">
      <w:pPr>
        <w:pStyle w:val="Heading1"/>
        <w:spacing w:before="0"/>
        <w:ind w:left="0" w:right="0"/>
        <w:jc w:val="center"/>
        <w:rPr>
          <w:lang w:val="es-ES_tradnl"/>
        </w:rPr>
      </w:pPr>
      <w:r w:rsidRPr="004A6EC0">
        <w:rPr>
          <w:color w:val="0D223F"/>
          <w:w w:val="115"/>
          <w:lang w:val="es-ES_tradnl"/>
        </w:rPr>
        <w:t xml:space="preserve">Anexo </w:t>
      </w:r>
      <w:r w:rsidRPr="004A6EC0">
        <w:rPr>
          <w:color w:val="0D223F"/>
          <w:spacing w:val="-10"/>
          <w:w w:val="115"/>
          <w:lang w:val="es-ES_tradnl"/>
        </w:rPr>
        <w:t xml:space="preserve">F. </w:t>
      </w:r>
      <w:r w:rsidRPr="004A6EC0">
        <w:rPr>
          <w:color w:val="0D223F"/>
          <w:w w:val="115"/>
          <w:lang w:val="es-ES_tradnl"/>
        </w:rPr>
        <w:t>Recursos para obtener más</w:t>
      </w:r>
      <w:r w:rsidRPr="004A6EC0">
        <w:rPr>
          <w:color w:val="0D223F"/>
          <w:spacing w:val="-25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orientaciones</w:t>
      </w:r>
      <w:r w:rsidRPr="004A6EC0">
        <w:rPr>
          <w:color w:val="0D223F"/>
          <w:spacing w:val="-25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sobre</w:t>
      </w:r>
      <w:r w:rsidRPr="004A6EC0">
        <w:rPr>
          <w:color w:val="0D223F"/>
          <w:spacing w:val="-25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el</w:t>
      </w:r>
      <w:r w:rsidRPr="004A6EC0">
        <w:rPr>
          <w:color w:val="0D223F"/>
          <w:spacing w:val="-25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empleo de fuerzas de</w:t>
      </w:r>
      <w:r w:rsidRPr="004A6EC0">
        <w:rPr>
          <w:color w:val="0D223F"/>
          <w:spacing w:val="-70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seguridad</w:t>
      </w:r>
    </w:p>
    <w:p w:rsidR="001529CD" w:rsidRPr="004A6EC0" w:rsidRDefault="001529CD" w:rsidP="00F7749F">
      <w:pPr>
        <w:pStyle w:val="BodyText"/>
        <w:rPr>
          <w:rFonts w:ascii="Calibri"/>
          <w:lang w:val="es-ES_tradnl"/>
        </w:rPr>
      </w:pPr>
    </w:p>
    <w:p w:rsidR="001529CD" w:rsidRPr="004A6EC0" w:rsidRDefault="00C5164F" w:rsidP="00F7749F">
      <w:pPr>
        <w:rPr>
          <w:rFonts w:ascii="Calibri"/>
          <w:b/>
          <w:color w:val="0098D1"/>
          <w:w w:val="125"/>
          <w:sz w:val="19"/>
          <w:lang w:val="es-ES_tradnl"/>
        </w:rPr>
      </w:pPr>
      <w:r w:rsidRPr="004A6EC0">
        <w:rPr>
          <w:rFonts w:ascii="Calibri"/>
          <w:b/>
          <w:color w:val="0098D1"/>
          <w:w w:val="125"/>
          <w:sz w:val="19"/>
          <w:lang w:val="es-ES_tradnl"/>
        </w:rPr>
        <w:t>NORMAS INTERNACIONALES SOBRE SEGURIDAD</w:t>
      </w:r>
    </w:p>
    <w:p w:rsidR="00770813" w:rsidRPr="004A6EC0" w:rsidRDefault="00770813" w:rsidP="00F7749F">
      <w:pPr>
        <w:rPr>
          <w:rFonts w:ascii="Calibri"/>
          <w:b/>
          <w:sz w:val="12"/>
          <w:lang w:val="es-ES_tradnl"/>
        </w:rPr>
      </w:pP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 xml:space="preserve">Norma de </w:t>
      </w:r>
      <w:r w:rsidRPr="004A6EC0">
        <w:rPr>
          <w:b/>
          <w:color w:val="333E48"/>
          <w:w w:val="110"/>
          <w:sz w:val="20"/>
          <w:lang w:val="es-ES_tradnl"/>
        </w:rPr>
        <w:t>desempeño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 xml:space="preserve"> 4 de IFC: </w:t>
      </w:r>
      <w:hyperlink r:id="rId8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http://www.ifc.org/wps/wcm/connect/ </w:t>
        </w:r>
      </w:hyperlink>
      <w:hyperlink r:id="rId9">
        <w:r w:rsidRPr="004A6EC0">
          <w:rPr>
            <w:color w:val="0098D1"/>
            <w:spacing w:val="-3"/>
            <w:w w:val="105"/>
            <w:sz w:val="20"/>
            <w:u w:val="single" w:color="0098D1"/>
            <w:lang w:val="es-ES_tradnl"/>
          </w:rPr>
          <w:t>a40bc60049a78f49b80efaa8c6a8312a/PS4_English_2012.pdf?MOD=AJPERES</w:t>
        </w:r>
      </w:hyperlink>
      <w:r w:rsidRPr="004A6EC0">
        <w:rPr>
          <w:color w:val="333E48"/>
          <w:spacing w:val="-3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Código</w:t>
      </w:r>
      <w:r w:rsidRPr="004A6EC0">
        <w:rPr>
          <w:color w:val="333E48"/>
          <w:w w:val="105"/>
          <w:sz w:val="20"/>
          <w:lang w:val="es-ES_tradnl"/>
        </w:rPr>
        <w:t xml:space="preserve"> de </w:t>
      </w:r>
      <w:r w:rsidRPr="004A6EC0">
        <w:rPr>
          <w:color w:val="333E48"/>
          <w:w w:val="110"/>
          <w:sz w:val="20"/>
          <w:lang w:val="es-ES_tradnl"/>
        </w:rPr>
        <w:t>conducta</w:t>
      </w:r>
      <w:r w:rsidRPr="004A6EC0">
        <w:rPr>
          <w:color w:val="333E48"/>
          <w:w w:val="105"/>
          <w:sz w:val="20"/>
          <w:lang w:val="es-ES_tradnl"/>
        </w:rPr>
        <w:t xml:space="preserve"> internacional para proveedores de servicios de seguridad privada: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hyperlink r:id="rId10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www.icoca.ch/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Principios </w:t>
      </w:r>
      <w:r w:rsidRPr="004A6EC0">
        <w:rPr>
          <w:color w:val="333E48"/>
          <w:w w:val="110"/>
          <w:sz w:val="20"/>
          <w:lang w:val="es-ES_tradnl"/>
        </w:rPr>
        <w:t>básicos</w:t>
      </w:r>
      <w:r w:rsidRPr="004A6EC0">
        <w:rPr>
          <w:color w:val="333E48"/>
          <w:w w:val="105"/>
          <w:sz w:val="20"/>
          <w:lang w:val="es-ES_tradnl"/>
        </w:rPr>
        <w:t xml:space="preserve"> de Naciones Unidas sobre el empleo de la fuerza y las armas de fuego por funcionarios encargados de hacer cumplir la ley: </w:t>
      </w:r>
      <w:hyperlink r:id="rId11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www.ohchr.org/ </w:t>
        </w:r>
      </w:hyperlink>
      <w:hyperlink r:id="rId12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EN/ProfessionalInterest/Pages/UseOfForceAndFirearms.aspx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Código de conducta de Naciones Unidas para los funcionarios encargados</w:t>
      </w:r>
      <w:r w:rsidR="00922251" w:rsidRPr="004A6EC0">
        <w:rPr>
          <w:color w:val="333E4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 xml:space="preserve">de hacer cumplir la ley: </w:t>
      </w:r>
      <w:hyperlink r:id="rId13">
        <w:r w:rsidRPr="004A6EC0">
          <w:rPr>
            <w:color w:val="0098D1"/>
            <w:w w:val="110"/>
            <w:sz w:val="20"/>
            <w:u w:val="single" w:color="0098D1"/>
            <w:lang w:val="es-ES_tradnl"/>
          </w:rPr>
          <w:t xml:space="preserve">www.ohchr.org/EN/ProfessionalInterest/Pages/ </w:t>
        </w:r>
      </w:hyperlink>
      <w:hyperlink r:id="rId14">
        <w:r w:rsidRPr="004A6EC0">
          <w:rPr>
            <w:color w:val="0098D1"/>
            <w:w w:val="110"/>
            <w:sz w:val="20"/>
            <w:u w:val="single" w:color="0098D1"/>
            <w:lang w:val="es-ES_tradnl"/>
          </w:rPr>
          <w:t>LawEnforcementOfficials.aspx</w:t>
        </w:r>
      </w:hyperlink>
      <w:r w:rsidRPr="004A6EC0">
        <w:rPr>
          <w:color w:val="333E48"/>
          <w:w w:val="110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Principios voluntarios de </w:t>
      </w:r>
      <w:r w:rsidRPr="004A6EC0">
        <w:rPr>
          <w:color w:val="333E48"/>
          <w:w w:val="110"/>
          <w:sz w:val="20"/>
          <w:lang w:val="es-ES_tradnl"/>
        </w:rPr>
        <w:t>seguridad</w:t>
      </w:r>
      <w:r w:rsidRPr="004A6EC0">
        <w:rPr>
          <w:color w:val="333E48"/>
          <w:w w:val="105"/>
          <w:sz w:val="20"/>
          <w:lang w:val="es-ES_tradnl"/>
        </w:rPr>
        <w:t xml:space="preserve"> y derechos humanos: </w:t>
      </w:r>
      <w:hyperlink r:id="rId15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http://www.voluntary </w:t>
        </w:r>
      </w:hyperlink>
      <w:hyperlink r:id="rId16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principles.org/what-are-the-voluntary-principles/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F7749F">
      <w:pPr>
        <w:rPr>
          <w:rFonts w:ascii="Calibri" w:hAnsi="Calibri"/>
          <w:b/>
          <w:color w:val="0098D1"/>
          <w:w w:val="125"/>
          <w:sz w:val="19"/>
          <w:lang w:val="es-ES_tradnl"/>
        </w:rPr>
      </w:pPr>
      <w:r w:rsidRPr="004A6EC0">
        <w:rPr>
          <w:rFonts w:ascii="Calibri" w:hAnsi="Calibri"/>
          <w:b/>
          <w:color w:val="0098D1"/>
          <w:w w:val="125"/>
          <w:sz w:val="19"/>
          <w:lang w:val="es-ES_tradnl"/>
        </w:rPr>
        <w:t>DOCUMENTOS ESPECÍFICOS DE ORIENTACIÓN</w:t>
      </w:r>
    </w:p>
    <w:p w:rsidR="00770813" w:rsidRPr="004A6EC0" w:rsidRDefault="00770813" w:rsidP="00F7749F">
      <w:pPr>
        <w:rPr>
          <w:rFonts w:ascii="Calibri" w:hAnsi="Calibri"/>
          <w:b/>
          <w:sz w:val="12"/>
          <w:lang w:val="es-ES_tradnl"/>
        </w:rPr>
      </w:pP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sz w:val="20"/>
          <w:lang w:val="es-ES_tradnl"/>
        </w:rPr>
        <w:t>Nota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orientación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IFC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sobre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la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Norma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Desempeño</w:t>
      </w:r>
      <w:r w:rsidRPr="004A6EC0">
        <w:rPr>
          <w:rFonts w:ascii="Book Antiqua" w:hAnsi="Book Antiqua"/>
          <w:b/>
          <w:color w:val="333E48"/>
          <w:spacing w:val="-27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4:</w:t>
      </w:r>
      <w:r w:rsidRPr="004A6EC0">
        <w:rPr>
          <w:rFonts w:ascii="Book Antiqua" w:hAnsi="Book Antiqua"/>
          <w:b/>
          <w:color w:val="333E48"/>
          <w:spacing w:val="-26"/>
          <w:sz w:val="20"/>
          <w:lang w:val="es-ES_tradnl"/>
        </w:rPr>
        <w:t xml:space="preserve"> </w:t>
      </w:r>
      <w:hyperlink r:id="rId17">
        <w:r w:rsidRPr="004A6EC0">
          <w:rPr>
            <w:color w:val="0098D1"/>
            <w:spacing w:val="-3"/>
            <w:sz w:val="20"/>
            <w:u w:val="single" w:color="0098D1"/>
            <w:lang w:val="es-ES_tradnl"/>
          </w:rPr>
          <w:t xml:space="preserve">http://www.ifc.org/ </w:t>
        </w:r>
      </w:hyperlink>
      <w:hyperlink r:id="rId18">
        <w:r w:rsidRPr="004A6EC0">
          <w:rPr>
            <w:color w:val="0098D1"/>
            <w:sz w:val="20"/>
            <w:u w:val="single" w:color="0098D1"/>
            <w:lang w:val="es-ES_tradnl"/>
          </w:rPr>
          <w:t xml:space="preserve">wps/wcm/connect/e280ef804a0256609709ffd1a5d13d27/GN_English_2012_ </w:t>
        </w:r>
      </w:hyperlink>
      <w:hyperlink r:id="rId19">
        <w:r w:rsidRPr="004A6EC0">
          <w:rPr>
            <w:color w:val="0098D1"/>
            <w:sz w:val="20"/>
            <w:u w:val="single" w:color="0098D1"/>
            <w:lang w:val="es-ES_tradnl"/>
          </w:rPr>
          <w:t>Full-Document.pdf?MOD=AJPERES</w:t>
        </w:r>
      </w:hyperlink>
      <w:r w:rsidRPr="004A6EC0">
        <w:rPr>
          <w:color w:val="333E48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ANSI, sistema de gestión para la calidad de las operaciones de las empresas de seguridad privada: </w:t>
      </w:r>
      <w:hyperlink r:id="rId20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http://www.acq.osd.mil/log/ps/.psc.html/7_Management_ </w:t>
        </w:r>
      </w:hyperlink>
      <w:hyperlink r:id="rId21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System_for_Quality.pdf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Asociación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Internacional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Productores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Petróleo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y</w:t>
      </w:r>
      <w:r w:rsidRPr="004A6EC0">
        <w:rPr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Gas,</w:t>
      </w:r>
      <w:r w:rsidRPr="004A6EC0">
        <w:rPr>
          <w:color w:val="333E48"/>
          <w:spacing w:val="-3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Report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on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 xml:space="preserve">Firearms and the Use of Force </w:t>
      </w:r>
      <w:r w:rsidRPr="004A6EC0">
        <w:rPr>
          <w:color w:val="333E48"/>
          <w:w w:val="110"/>
          <w:sz w:val="20"/>
          <w:lang w:val="es-ES_tradnl"/>
        </w:rPr>
        <w:t xml:space="preserve">(Informe sobre armas de fuego y empleo de la fuerza): </w:t>
      </w:r>
      <w:hyperlink r:id="rId22">
        <w:r w:rsidRPr="004A6EC0">
          <w:rPr>
            <w:color w:val="0098D1"/>
            <w:w w:val="110"/>
            <w:sz w:val="20"/>
            <w:u w:val="single" w:color="0098D1"/>
            <w:lang w:val="es-ES_tradnl"/>
          </w:rPr>
          <w:t>http://www.ogp.org.uk/pubs/320.pdf</w:t>
        </w:r>
      </w:hyperlink>
      <w:r w:rsidRPr="004A6EC0">
        <w:rPr>
          <w:color w:val="333E48"/>
          <w:w w:val="110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spacing w:val="-26"/>
          <w:w w:val="110"/>
          <w:sz w:val="20"/>
          <w:lang w:val="es-ES_tradnl"/>
        </w:rPr>
        <w:t>MIGA</w:t>
      </w:r>
      <w:r w:rsidRPr="004A6EC0">
        <w:rPr>
          <w:color w:val="333E48"/>
          <w:w w:val="105"/>
          <w:sz w:val="20"/>
          <w:lang w:val="es-ES_tradnl"/>
        </w:rPr>
        <w:t xml:space="preserve">,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Implementation </w:t>
      </w:r>
      <w:r w:rsidRPr="004A6EC0">
        <w:rPr>
          <w:rFonts w:ascii="Book Antiqua" w:hAnsi="Book Antiqua"/>
          <w:i/>
          <w:color w:val="333E48"/>
          <w:spacing w:val="-4"/>
          <w:w w:val="105"/>
          <w:sz w:val="20"/>
          <w:lang w:val="es-ES_tradnl"/>
        </w:rPr>
        <w:t xml:space="preserve">Toolkit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for Major Project Sites </w:t>
      </w:r>
      <w:r w:rsidRPr="004A6EC0">
        <w:rPr>
          <w:color w:val="333E48"/>
          <w:w w:val="105"/>
          <w:sz w:val="20"/>
          <w:lang w:val="es-ES_tradnl"/>
        </w:rPr>
        <w:t xml:space="preserve">(Guía de implementación para emplazamientos de proyectos de gran envergadura): </w:t>
      </w:r>
      <w:hyperlink r:id="rId23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https://www.miga.org/ </w:t>
        </w:r>
      </w:hyperlink>
      <w:hyperlink r:id="rId24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documents/vpshr_toolkit_v3.pdf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Principios voluntarios de seguridad y derechos humanos, guía orientativa de </w:t>
      </w:r>
      <w:r w:rsidRPr="004A6EC0">
        <w:rPr>
          <w:color w:val="333E48"/>
          <w:spacing w:val="-5"/>
          <w:w w:val="105"/>
          <w:sz w:val="20"/>
          <w:lang w:val="es-ES_tradnl"/>
        </w:rPr>
        <w:t>implementación</w:t>
      </w:r>
      <w:r w:rsidR="001C0E47" w:rsidRPr="004A6EC0">
        <w:rPr>
          <w:rStyle w:val="FootnoteReference"/>
          <w:color w:val="333E48"/>
          <w:spacing w:val="-5"/>
          <w:w w:val="105"/>
          <w:sz w:val="20"/>
          <w:lang w:val="es-ES_tradnl"/>
        </w:rPr>
        <w:footnoteReference w:id="1"/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: </w:t>
      </w:r>
      <w:hyperlink r:id="rId25">
        <w:r w:rsidRPr="004A6EC0">
          <w:rPr>
            <w:color w:val="0098D1"/>
            <w:spacing w:val="-6"/>
            <w:w w:val="105"/>
            <w:sz w:val="20"/>
            <w:u w:val="single" w:color="0098D1"/>
            <w:lang w:val="es-ES_tradnl"/>
          </w:rPr>
          <w:t xml:space="preserve">http://www.voluntaryprinciples.org/wp-content/uploads/2013/03/ </w:t>
        </w:r>
      </w:hyperlink>
      <w:hyperlink r:id="rId26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VPs_IGT_Final_13-09-11.pdf </w:t>
        </w:r>
      </w:hyperlink>
      <w:r w:rsidRPr="004A6EC0">
        <w:rPr>
          <w:color w:val="333E48"/>
          <w:w w:val="105"/>
          <w:sz w:val="20"/>
          <w:lang w:val="es-ES_tradnl"/>
        </w:rPr>
        <w:t xml:space="preserve">(inglés); </w:t>
      </w:r>
      <w:hyperlink r:id="rId27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http://www.voluntaryprinciples.org/wp- </w:t>
        </w:r>
      </w:hyperlink>
      <w:hyperlink r:id="rId28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content/uploads/2013/03/IGT-SPANISH1.pdf</w:t>
        </w:r>
        <w:r w:rsidR="00922251"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 </w:t>
        </w:r>
      </w:hyperlink>
      <w:r w:rsidRPr="004A6EC0">
        <w:rPr>
          <w:color w:val="333E48"/>
          <w:w w:val="105"/>
          <w:sz w:val="20"/>
          <w:lang w:val="es-ES_tradnl"/>
        </w:rPr>
        <w:t>(español).</w:t>
      </w:r>
    </w:p>
    <w:p w:rsidR="001529CD" w:rsidRPr="004A6EC0" w:rsidRDefault="001529CD" w:rsidP="00F7749F">
      <w:pPr>
        <w:pStyle w:val="BodyText"/>
        <w:rPr>
          <w:rFonts w:ascii="Calibri"/>
          <w:lang w:val="es-ES_tradnl"/>
        </w:rPr>
      </w:pPr>
    </w:p>
    <w:p w:rsidR="001529CD" w:rsidRPr="004A6EC0" w:rsidRDefault="00C5164F" w:rsidP="00F7749F">
      <w:pPr>
        <w:rPr>
          <w:rFonts w:ascii="Calibri"/>
          <w:b/>
          <w:color w:val="0098D1"/>
          <w:w w:val="125"/>
          <w:sz w:val="19"/>
          <w:lang w:val="es-ES_tradnl"/>
        </w:rPr>
      </w:pPr>
      <w:r w:rsidRPr="004A6EC0">
        <w:rPr>
          <w:rFonts w:ascii="Calibri"/>
          <w:b/>
          <w:color w:val="0098D1"/>
          <w:w w:val="125"/>
          <w:sz w:val="19"/>
          <w:lang w:val="es-ES_tradnl"/>
        </w:rPr>
        <w:t>SITIOS GENERALES CON NUMEROSOS RECURSOS</w:t>
      </w:r>
    </w:p>
    <w:p w:rsidR="00770813" w:rsidRPr="004A6EC0" w:rsidRDefault="00770813" w:rsidP="00F7749F">
      <w:pPr>
        <w:rPr>
          <w:rFonts w:ascii="Calibri"/>
          <w:b/>
          <w:sz w:val="12"/>
          <w:lang w:val="es-ES_tradnl"/>
        </w:rPr>
      </w:pP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 xml:space="preserve">Guía práctica sobre seguridad y derechos humanos del Comité Internacional de la Cruz Roja (CICR) y el </w:t>
      </w:r>
      <w:r w:rsidRPr="004A6EC0">
        <w:rPr>
          <w:color w:val="333E48"/>
          <w:w w:val="105"/>
          <w:sz w:val="20"/>
          <w:lang w:val="es-ES_tradnl"/>
        </w:rPr>
        <w:t>Centro</w:t>
      </w:r>
      <w:r w:rsidRPr="004A6EC0">
        <w:rPr>
          <w:color w:val="333E48"/>
          <w:w w:val="110"/>
          <w:sz w:val="20"/>
          <w:lang w:val="es-ES_tradnl"/>
        </w:rPr>
        <w:t xml:space="preserve"> de Ginebra para el Control Democrático de las Fuerzas Armadas (DCAF): </w:t>
      </w:r>
      <w:hyperlink r:id="rId29">
        <w:r w:rsidRPr="004A6EC0">
          <w:rPr>
            <w:color w:val="0098D1"/>
            <w:w w:val="110"/>
            <w:sz w:val="20"/>
            <w:u w:val="single" w:color="0098D1"/>
            <w:lang w:val="es-ES_tradnl"/>
          </w:rPr>
          <w:t xml:space="preserve">http://www.securityhumanrightshub.org/ </w:t>
        </w:r>
      </w:hyperlink>
      <w:hyperlink r:id="rId30">
        <w:r w:rsidRPr="004A6EC0">
          <w:rPr>
            <w:color w:val="0098D1"/>
            <w:w w:val="110"/>
            <w:sz w:val="20"/>
            <w:u w:val="single" w:color="0098D1"/>
            <w:lang w:val="es-ES_tradnl"/>
          </w:rPr>
          <w:t>content/toolkit</w:t>
        </w:r>
      </w:hyperlink>
      <w:r w:rsidRPr="004A6EC0">
        <w:rPr>
          <w:color w:val="333E48"/>
          <w:w w:val="110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Private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Security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Monitor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Universidad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Denver:</w:t>
      </w:r>
      <w:r w:rsidRPr="004A6EC0">
        <w:rPr>
          <w:color w:val="333E48"/>
          <w:spacing w:val="33"/>
          <w:w w:val="105"/>
          <w:sz w:val="20"/>
          <w:lang w:val="es-ES_tradnl"/>
        </w:rPr>
        <w:t xml:space="preserve"> </w:t>
      </w:r>
      <w:hyperlink r:id="rId31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http://psm.du.edu/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C5164F" w:rsidP="004965AE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Principios </w:t>
      </w:r>
      <w:r w:rsidRPr="004A6EC0">
        <w:rPr>
          <w:color w:val="333E48"/>
          <w:spacing w:val="33"/>
          <w:w w:val="105"/>
          <w:sz w:val="20"/>
          <w:lang w:val="es-ES_tradnl"/>
        </w:rPr>
        <w:t>voluntarios</w:t>
      </w:r>
      <w:r w:rsidRPr="004A6EC0">
        <w:rPr>
          <w:color w:val="333E48"/>
          <w:w w:val="105"/>
          <w:sz w:val="20"/>
          <w:lang w:val="es-ES_tradnl"/>
        </w:rPr>
        <w:t xml:space="preserve"> de seguridad y derechos humanos: </w:t>
      </w:r>
      <w:hyperlink r:id="rId32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 xml:space="preserve">http://www.voluntary </w:t>
        </w:r>
      </w:hyperlink>
      <w:hyperlink r:id="rId33">
        <w:r w:rsidRPr="004A6EC0">
          <w:rPr>
            <w:color w:val="0098D1"/>
            <w:w w:val="105"/>
            <w:sz w:val="20"/>
            <w:u w:val="single" w:color="0098D1"/>
            <w:lang w:val="es-ES_tradnl"/>
          </w:rPr>
          <w:t>principles.org/resources/</w:t>
        </w:r>
      </w:hyperlink>
      <w:r w:rsidRPr="004A6EC0">
        <w:rPr>
          <w:color w:val="333E48"/>
          <w:w w:val="105"/>
          <w:sz w:val="20"/>
          <w:lang w:val="es-ES_tradnl"/>
        </w:rPr>
        <w:t>.</w:t>
      </w:r>
    </w:p>
    <w:sectPr w:rsidR="001529CD" w:rsidRPr="004A6EC0" w:rsidSect="0049375D">
      <w:footerReference w:type="even" r:id="rId34"/>
      <w:pgSz w:w="10800" w:h="14400"/>
      <w:pgMar w:top="720" w:right="1152" w:bottom="1152" w:left="115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B34" w:rsidRDefault="00BA1B34">
      <w:r>
        <w:separator/>
      </w:r>
    </w:p>
  </w:endnote>
  <w:endnote w:type="continuationSeparator" w:id="0">
    <w:p w:rsidR="00BA1B34" w:rsidRDefault="00BA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472" w:rsidRDefault="00011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B34" w:rsidRDefault="00BA1B34">
      <w:r>
        <w:separator/>
      </w:r>
    </w:p>
  </w:footnote>
  <w:footnote w:type="continuationSeparator" w:id="0">
    <w:p w:rsidR="00BA1B34" w:rsidRDefault="00BA1B34">
      <w:r>
        <w:continuationSeparator/>
      </w:r>
    </w:p>
  </w:footnote>
  <w:footnote w:id="1">
    <w:p w:rsidR="00011472" w:rsidRPr="00FC4EA7" w:rsidRDefault="00011472" w:rsidP="001C0E47">
      <w:pPr>
        <w:pStyle w:val="FootnoteText"/>
        <w:jc w:val="both"/>
        <w:rPr>
          <w:sz w:val="16"/>
          <w:szCs w:val="16"/>
          <w:lang w:val="es-ES_tradnl"/>
        </w:rPr>
      </w:pPr>
      <w:r w:rsidRPr="00DD7928">
        <w:rPr>
          <w:rStyle w:val="FootnoteReference"/>
          <w:sz w:val="16"/>
          <w:szCs w:val="16"/>
        </w:rPr>
        <w:footnoteRef/>
      </w:r>
      <w:r w:rsidRPr="00DD7928">
        <w:rPr>
          <w:sz w:val="16"/>
          <w:szCs w:val="16"/>
          <w:lang w:val="es-ES_tradnl"/>
        </w:rPr>
        <w:t xml:space="preserve"> </w:t>
      </w:r>
      <w:r w:rsidRPr="00DD7928">
        <w:rPr>
          <w:color w:val="333E48"/>
          <w:w w:val="110"/>
          <w:sz w:val="16"/>
          <w:szCs w:val="16"/>
          <w:lang w:val="es-ES_tradnl"/>
        </w:rPr>
        <w:t xml:space="preserve">Como se mencionó a lo largo del manual, los principios voluntarios proporcionan una guía de buenas prácticas en materia de seguridad y derechos </w:t>
      </w:r>
      <w:r w:rsidR="005A23BE" w:rsidRPr="00DD7928">
        <w:rPr>
          <w:color w:val="333E48"/>
          <w:w w:val="110"/>
          <w:sz w:val="16"/>
          <w:szCs w:val="16"/>
          <w:lang w:val="es-ES_tradnl"/>
        </w:rPr>
        <w:t>humanos,</w:t>
      </w:r>
      <w:bookmarkStart w:id="0" w:name="_GoBack"/>
      <w:bookmarkEnd w:id="0"/>
      <w:r w:rsidRPr="00DD7928">
        <w:rPr>
          <w:color w:val="333E48"/>
          <w:w w:val="110"/>
          <w:sz w:val="16"/>
          <w:szCs w:val="16"/>
          <w:lang w:val="es-ES_tradnl"/>
        </w:rPr>
        <w:t xml:space="preserve"> pero son idénticos a la Norma de Desempeño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51"/>
    <w:multiLevelType w:val="hybridMultilevel"/>
    <w:tmpl w:val="62C4557E"/>
    <w:lvl w:ilvl="0" w:tplc="3F58780E">
      <w:start w:val="1"/>
      <w:numFmt w:val="upperLetter"/>
      <w:lvlText w:val="%1."/>
      <w:lvlJc w:val="left"/>
      <w:pPr>
        <w:ind w:left="34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1" w:tplc="BDC01D6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5588B27A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76086BF6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3524FB42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A0E2B11C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F78331A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E2B8556A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1D12B732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" w15:restartNumberingAfterBreak="0">
    <w:nsid w:val="1BC5795C"/>
    <w:multiLevelType w:val="hybridMultilevel"/>
    <w:tmpl w:val="031E0EAE"/>
    <w:lvl w:ilvl="0" w:tplc="A8D2FA7A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790E9D76">
      <w:start w:val="1"/>
      <w:numFmt w:val="upperLetter"/>
      <w:lvlText w:val="%2."/>
      <w:lvlJc w:val="left"/>
      <w:pPr>
        <w:ind w:left="276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A4C24D6E">
      <w:numFmt w:val="bullet"/>
      <w:lvlText w:val="•"/>
      <w:lvlJc w:val="left"/>
      <w:pPr>
        <w:ind w:left="3526" w:hanging="245"/>
      </w:pPr>
      <w:rPr>
        <w:rFonts w:hint="default"/>
      </w:rPr>
    </w:lvl>
    <w:lvl w:ilvl="3" w:tplc="D82A3A40">
      <w:numFmt w:val="bullet"/>
      <w:lvlText w:val="•"/>
      <w:lvlJc w:val="left"/>
      <w:pPr>
        <w:ind w:left="4293" w:hanging="245"/>
      </w:pPr>
      <w:rPr>
        <w:rFonts w:hint="default"/>
      </w:rPr>
    </w:lvl>
    <w:lvl w:ilvl="4" w:tplc="211A668E">
      <w:numFmt w:val="bullet"/>
      <w:lvlText w:val="•"/>
      <w:lvlJc w:val="left"/>
      <w:pPr>
        <w:ind w:left="5060" w:hanging="245"/>
      </w:pPr>
      <w:rPr>
        <w:rFonts w:hint="default"/>
      </w:rPr>
    </w:lvl>
    <w:lvl w:ilvl="5" w:tplc="F5A8C726"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91A4CA74">
      <w:numFmt w:val="bullet"/>
      <w:lvlText w:val="•"/>
      <w:lvlJc w:val="left"/>
      <w:pPr>
        <w:ind w:left="6593" w:hanging="245"/>
      </w:pPr>
      <w:rPr>
        <w:rFonts w:hint="default"/>
      </w:rPr>
    </w:lvl>
    <w:lvl w:ilvl="7" w:tplc="5EAA2CA0">
      <w:numFmt w:val="bullet"/>
      <w:lvlText w:val="•"/>
      <w:lvlJc w:val="left"/>
      <w:pPr>
        <w:ind w:left="7360" w:hanging="245"/>
      </w:pPr>
      <w:rPr>
        <w:rFonts w:hint="default"/>
      </w:rPr>
    </w:lvl>
    <w:lvl w:ilvl="8" w:tplc="50100DEE">
      <w:numFmt w:val="bullet"/>
      <w:lvlText w:val="•"/>
      <w:lvlJc w:val="left"/>
      <w:pPr>
        <w:ind w:left="8126" w:hanging="245"/>
      </w:pPr>
      <w:rPr>
        <w:rFonts w:hint="default"/>
      </w:rPr>
    </w:lvl>
  </w:abstractNum>
  <w:abstractNum w:abstractNumId="2" w15:restartNumberingAfterBreak="0">
    <w:nsid w:val="1EE3278C"/>
    <w:multiLevelType w:val="hybridMultilevel"/>
    <w:tmpl w:val="9A30AB80"/>
    <w:lvl w:ilvl="0" w:tplc="EE34E42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F1B2C99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79C356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A72D0B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736AF9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74CEA0C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009008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76CC0C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EA648B3C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3" w15:restartNumberingAfterBreak="0">
    <w:nsid w:val="211255AE"/>
    <w:multiLevelType w:val="hybridMultilevel"/>
    <w:tmpl w:val="83DE79E0"/>
    <w:lvl w:ilvl="0" w:tplc="023AE2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6D12D35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D6E834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34981DF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C24416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5A68C7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8C3A1D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19B20F3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F0E79D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5E6308E"/>
    <w:multiLevelType w:val="hybridMultilevel"/>
    <w:tmpl w:val="E43A35BA"/>
    <w:lvl w:ilvl="0" w:tplc="A9F0C63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5" w15:restartNumberingAfterBreak="0">
    <w:nsid w:val="27883D1E"/>
    <w:multiLevelType w:val="hybridMultilevel"/>
    <w:tmpl w:val="EF8081E0"/>
    <w:lvl w:ilvl="0" w:tplc="FDB6E722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A2B0D36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C40A655C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0F0A2F64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7EB6A41E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BEFAED5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C584DE76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35E183E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47285A66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6" w15:restartNumberingAfterBreak="0">
    <w:nsid w:val="279F2F6E"/>
    <w:multiLevelType w:val="hybridMultilevel"/>
    <w:tmpl w:val="88025704"/>
    <w:lvl w:ilvl="0" w:tplc="C340107A">
      <w:start w:val="1"/>
      <w:numFmt w:val="decimal"/>
      <w:lvlText w:val="%1."/>
      <w:lvlJc w:val="left"/>
      <w:pPr>
        <w:ind w:left="26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71600038">
      <w:numFmt w:val="bullet"/>
      <w:lvlText w:val="•"/>
      <w:lvlJc w:val="left"/>
      <w:pPr>
        <w:ind w:left="1198" w:hanging="164"/>
      </w:pPr>
      <w:rPr>
        <w:rFonts w:hint="default"/>
      </w:rPr>
    </w:lvl>
    <w:lvl w:ilvl="2" w:tplc="D26C0FBE">
      <w:numFmt w:val="bullet"/>
      <w:lvlText w:val="•"/>
      <w:lvlJc w:val="left"/>
      <w:pPr>
        <w:ind w:left="2136" w:hanging="164"/>
      </w:pPr>
      <w:rPr>
        <w:rFonts w:hint="default"/>
      </w:rPr>
    </w:lvl>
    <w:lvl w:ilvl="3" w:tplc="56E06B22">
      <w:numFmt w:val="bullet"/>
      <w:lvlText w:val="•"/>
      <w:lvlJc w:val="left"/>
      <w:pPr>
        <w:ind w:left="3074" w:hanging="164"/>
      </w:pPr>
      <w:rPr>
        <w:rFonts w:hint="default"/>
      </w:rPr>
    </w:lvl>
    <w:lvl w:ilvl="4" w:tplc="861A308A">
      <w:numFmt w:val="bullet"/>
      <w:lvlText w:val="•"/>
      <w:lvlJc w:val="left"/>
      <w:pPr>
        <w:ind w:left="4012" w:hanging="164"/>
      </w:pPr>
      <w:rPr>
        <w:rFonts w:hint="default"/>
      </w:rPr>
    </w:lvl>
    <w:lvl w:ilvl="5" w:tplc="9B5A68BA">
      <w:numFmt w:val="bullet"/>
      <w:lvlText w:val="•"/>
      <w:lvlJc w:val="left"/>
      <w:pPr>
        <w:ind w:left="4950" w:hanging="164"/>
      </w:pPr>
      <w:rPr>
        <w:rFonts w:hint="default"/>
      </w:rPr>
    </w:lvl>
    <w:lvl w:ilvl="6" w:tplc="1BF636BA">
      <w:numFmt w:val="bullet"/>
      <w:lvlText w:val="•"/>
      <w:lvlJc w:val="left"/>
      <w:pPr>
        <w:ind w:left="5888" w:hanging="164"/>
      </w:pPr>
      <w:rPr>
        <w:rFonts w:hint="default"/>
      </w:rPr>
    </w:lvl>
    <w:lvl w:ilvl="7" w:tplc="CF08233E">
      <w:numFmt w:val="bullet"/>
      <w:lvlText w:val="•"/>
      <w:lvlJc w:val="left"/>
      <w:pPr>
        <w:ind w:left="6826" w:hanging="164"/>
      </w:pPr>
      <w:rPr>
        <w:rFonts w:hint="default"/>
      </w:rPr>
    </w:lvl>
    <w:lvl w:ilvl="8" w:tplc="7B841EB8">
      <w:numFmt w:val="bullet"/>
      <w:lvlText w:val="•"/>
      <w:lvlJc w:val="left"/>
      <w:pPr>
        <w:ind w:left="7764" w:hanging="164"/>
      </w:pPr>
      <w:rPr>
        <w:rFonts w:hint="default"/>
      </w:rPr>
    </w:lvl>
  </w:abstractNum>
  <w:abstractNum w:abstractNumId="7" w15:restartNumberingAfterBreak="0">
    <w:nsid w:val="29E32AA2"/>
    <w:multiLevelType w:val="hybridMultilevel"/>
    <w:tmpl w:val="D61A44AE"/>
    <w:lvl w:ilvl="0" w:tplc="2DAEEB4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8" w15:restartNumberingAfterBreak="0">
    <w:nsid w:val="2F0C2E34"/>
    <w:multiLevelType w:val="hybridMultilevel"/>
    <w:tmpl w:val="C8AE470E"/>
    <w:lvl w:ilvl="0" w:tplc="491C4DD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9" w15:restartNumberingAfterBreak="0">
    <w:nsid w:val="342F2BF7"/>
    <w:multiLevelType w:val="hybridMultilevel"/>
    <w:tmpl w:val="B3AC4ACA"/>
    <w:lvl w:ilvl="0" w:tplc="A380E3D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8E587126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810A4E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2C07A8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58258A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70AB5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11E1070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EC8535C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894775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43891832"/>
    <w:multiLevelType w:val="hybridMultilevel"/>
    <w:tmpl w:val="F3A21FBE"/>
    <w:lvl w:ilvl="0" w:tplc="394A3ED6">
      <w:start w:val="1"/>
      <w:numFmt w:val="decimal"/>
      <w:lvlText w:val="%1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264458F4">
      <w:start w:val="1"/>
      <w:numFmt w:val="upperRoman"/>
      <w:lvlText w:val="%2."/>
      <w:lvlJc w:val="left"/>
      <w:pPr>
        <w:ind w:left="2693" w:hanging="173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9"/>
        <w:szCs w:val="19"/>
      </w:rPr>
    </w:lvl>
    <w:lvl w:ilvl="2" w:tplc="F718FFF0">
      <w:numFmt w:val="bullet"/>
      <w:lvlText w:val="•"/>
      <w:lvlJc w:val="left"/>
      <w:pPr>
        <w:ind w:left="3344" w:hanging="173"/>
      </w:pPr>
      <w:rPr>
        <w:rFonts w:hint="default"/>
      </w:rPr>
    </w:lvl>
    <w:lvl w:ilvl="3" w:tplc="5E52037E">
      <w:numFmt w:val="bullet"/>
      <w:lvlText w:val="•"/>
      <w:lvlJc w:val="left"/>
      <w:pPr>
        <w:ind w:left="3988" w:hanging="173"/>
      </w:pPr>
      <w:rPr>
        <w:rFonts w:hint="default"/>
      </w:rPr>
    </w:lvl>
    <w:lvl w:ilvl="4" w:tplc="74E2A2B0">
      <w:numFmt w:val="bullet"/>
      <w:lvlText w:val="•"/>
      <w:lvlJc w:val="left"/>
      <w:pPr>
        <w:ind w:left="4633" w:hanging="173"/>
      </w:pPr>
      <w:rPr>
        <w:rFonts w:hint="default"/>
      </w:rPr>
    </w:lvl>
    <w:lvl w:ilvl="5" w:tplc="A59CF594">
      <w:numFmt w:val="bullet"/>
      <w:lvlText w:val="•"/>
      <w:lvlJc w:val="left"/>
      <w:pPr>
        <w:ind w:left="5277" w:hanging="173"/>
      </w:pPr>
      <w:rPr>
        <w:rFonts w:hint="default"/>
      </w:rPr>
    </w:lvl>
    <w:lvl w:ilvl="6" w:tplc="D762643E">
      <w:numFmt w:val="bullet"/>
      <w:lvlText w:val="•"/>
      <w:lvlJc w:val="left"/>
      <w:pPr>
        <w:ind w:left="5922" w:hanging="173"/>
      </w:pPr>
      <w:rPr>
        <w:rFonts w:hint="default"/>
      </w:rPr>
    </w:lvl>
    <w:lvl w:ilvl="7" w:tplc="20280EC2">
      <w:numFmt w:val="bullet"/>
      <w:lvlText w:val="•"/>
      <w:lvlJc w:val="left"/>
      <w:pPr>
        <w:ind w:left="6566" w:hanging="173"/>
      </w:pPr>
      <w:rPr>
        <w:rFonts w:hint="default"/>
      </w:rPr>
    </w:lvl>
    <w:lvl w:ilvl="8" w:tplc="8F1A5A94">
      <w:numFmt w:val="bullet"/>
      <w:lvlText w:val="•"/>
      <w:lvlJc w:val="left"/>
      <w:pPr>
        <w:ind w:left="7211" w:hanging="173"/>
      </w:pPr>
      <w:rPr>
        <w:rFonts w:hint="default"/>
      </w:rPr>
    </w:lvl>
  </w:abstractNum>
  <w:abstractNum w:abstractNumId="11" w15:restartNumberingAfterBreak="0">
    <w:nsid w:val="43A270F9"/>
    <w:multiLevelType w:val="hybridMultilevel"/>
    <w:tmpl w:val="7DD26A7E"/>
    <w:lvl w:ilvl="0" w:tplc="CD88868A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FBAA04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6589EC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6AD6FEF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1212A68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A4AA2F2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0DE427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A014BC5A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6024A96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2" w15:restartNumberingAfterBreak="0">
    <w:nsid w:val="44A52D2B"/>
    <w:multiLevelType w:val="hybridMultilevel"/>
    <w:tmpl w:val="5198B23C"/>
    <w:lvl w:ilvl="0" w:tplc="AFA6F3F0">
      <w:start w:val="1"/>
      <w:numFmt w:val="decimal"/>
      <w:lvlText w:val="%1."/>
      <w:lvlJc w:val="left"/>
      <w:pPr>
        <w:ind w:left="100" w:hanging="180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9"/>
      </w:rPr>
    </w:lvl>
    <w:lvl w:ilvl="1" w:tplc="3326B492">
      <w:start w:val="1"/>
      <w:numFmt w:val="upperLetter"/>
      <w:lvlText w:val="%2."/>
      <w:lvlJc w:val="left"/>
      <w:pPr>
        <w:ind w:left="100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35267782">
      <w:start w:val="1"/>
      <w:numFmt w:val="decimal"/>
      <w:lvlText w:val="%3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3" w:tplc="5CD8413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D0CA6F5E">
      <w:numFmt w:val="bullet"/>
      <w:lvlText w:val="•"/>
      <w:lvlJc w:val="left"/>
      <w:pPr>
        <w:ind w:left="4135" w:hanging="164"/>
      </w:pPr>
      <w:rPr>
        <w:rFonts w:hint="default"/>
      </w:rPr>
    </w:lvl>
    <w:lvl w:ilvl="5" w:tplc="E4A8B9A6">
      <w:numFmt w:val="bullet"/>
      <w:lvlText w:val="•"/>
      <w:lvlJc w:val="left"/>
      <w:pPr>
        <w:ind w:left="4862" w:hanging="164"/>
      </w:pPr>
      <w:rPr>
        <w:rFonts w:hint="default"/>
      </w:rPr>
    </w:lvl>
    <w:lvl w:ilvl="6" w:tplc="9CAC200C">
      <w:numFmt w:val="bullet"/>
      <w:lvlText w:val="•"/>
      <w:lvlJc w:val="left"/>
      <w:pPr>
        <w:ind w:left="5590" w:hanging="164"/>
      </w:pPr>
      <w:rPr>
        <w:rFonts w:hint="default"/>
      </w:rPr>
    </w:lvl>
    <w:lvl w:ilvl="7" w:tplc="E55EE014">
      <w:numFmt w:val="bullet"/>
      <w:lvlText w:val="•"/>
      <w:lvlJc w:val="left"/>
      <w:pPr>
        <w:ind w:left="6317" w:hanging="164"/>
      </w:pPr>
      <w:rPr>
        <w:rFonts w:hint="default"/>
      </w:rPr>
    </w:lvl>
    <w:lvl w:ilvl="8" w:tplc="05D04EE8">
      <w:numFmt w:val="bullet"/>
      <w:lvlText w:val="•"/>
      <w:lvlJc w:val="left"/>
      <w:pPr>
        <w:ind w:left="7045" w:hanging="164"/>
      </w:pPr>
      <w:rPr>
        <w:rFonts w:hint="default"/>
      </w:rPr>
    </w:lvl>
  </w:abstractNum>
  <w:abstractNum w:abstractNumId="13" w15:restartNumberingAfterBreak="0">
    <w:nsid w:val="47C92CC6"/>
    <w:multiLevelType w:val="hybridMultilevel"/>
    <w:tmpl w:val="BE22B11A"/>
    <w:lvl w:ilvl="0" w:tplc="E4FEA90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1" w:tplc="EF8A4156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5E2A514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3" w:tplc="61CADDDA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92008A76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6CE2A08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FD3C991E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8B3038B6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1250E910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4" w15:restartNumberingAfterBreak="0">
    <w:nsid w:val="4ABD6F1E"/>
    <w:multiLevelType w:val="hybridMultilevel"/>
    <w:tmpl w:val="4CFCB412"/>
    <w:lvl w:ilvl="0" w:tplc="8960BBA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7EA02C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C1CC265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4F721BE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4B14D500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F57AEB1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0D815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DBE95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DE64C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5" w15:restartNumberingAfterBreak="0">
    <w:nsid w:val="4ED16291"/>
    <w:multiLevelType w:val="hybridMultilevel"/>
    <w:tmpl w:val="3888333C"/>
    <w:lvl w:ilvl="0" w:tplc="0A6064E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6" w15:restartNumberingAfterBreak="0">
    <w:nsid w:val="5BC83E41"/>
    <w:multiLevelType w:val="hybridMultilevel"/>
    <w:tmpl w:val="0FD22862"/>
    <w:lvl w:ilvl="0" w:tplc="8C22707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7" w15:restartNumberingAfterBreak="0">
    <w:nsid w:val="5BFF11A9"/>
    <w:multiLevelType w:val="hybridMultilevel"/>
    <w:tmpl w:val="B858A9EE"/>
    <w:lvl w:ilvl="0" w:tplc="9CEA6A82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8" w15:restartNumberingAfterBreak="0">
    <w:nsid w:val="6A370451"/>
    <w:multiLevelType w:val="hybridMultilevel"/>
    <w:tmpl w:val="95545592"/>
    <w:lvl w:ilvl="0" w:tplc="3E0E0106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9B64B41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AF6CAD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B95C6C1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C3C6281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5C41F0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EEC0E39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0F64A8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D42640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0A8223C"/>
    <w:multiLevelType w:val="hybridMultilevel"/>
    <w:tmpl w:val="0A1AE052"/>
    <w:lvl w:ilvl="0" w:tplc="61B84BEA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0" w15:restartNumberingAfterBreak="0">
    <w:nsid w:val="718679D8"/>
    <w:multiLevelType w:val="hybridMultilevel"/>
    <w:tmpl w:val="46DCB1F4"/>
    <w:lvl w:ilvl="0" w:tplc="339AFB62">
      <w:start w:val="1"/>
      <w:numFmt w:val="bullet"/>
      <w:lvlText w:val="o"/>
      <w:lvlJc w:val="left"/>
      <w:pPr>
        <w:ind w:left="580" w:hanging="240"/>
      </w:pPr>
      <w:rPr>
        <w:rFonts w:ascii="Courier New" w:hAnsi="Courier New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1" w15:restartNumberingAfterBreak="0">
    <w:nsid w:val="7A1B3291"/>
    <w:multiLevelType w:val="hybridMultilevel"/>
    <w:tmpl w:val="3BE06614"/>
    <w:lvl w:ilvl="0" w:tplc="AD761CD8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20"/>
        <w:szCs w:val="20"/>
      </w:rPr>
    </w:lvl>
    <w:lvl w:ilvl="1" w:tplc="D8329CC0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0532C8FA">
      <w:numFmt w:val="bullet"/>
      <w:lvlText w:val="•"/>
      <w:lvlJc w:val="left"/>
      <w:pPr>
        <w:ind w:left="3397" w:hanging="240"/>
      </w:pPr>
      <w:rPr>
        <w:rFonts w:hint="default"/>
      </w:rPr>
    </w:lvl>
    <w:lvl w:ilvl="3" w:tplc="D3502286">
      <w:numFmt w:val="bullet"/>
      <w:lvlText w:val="•"/>
      <w:lvlJc w:val="left"/>
      <w:pPr>
        <w:ind w:left="4035" w:hanging="240"/>
      </w:pPr>
      <w:rPr>
        <w:rFonts w:hint="default"/>
      </w:rPr>
    </w:lvl>
    <w:lvl w:ilvl="4" w:tplc="C534025E">
      <w:numFmt w:val="bullet"/>
      <w:lvlText w:val="•"/>
      <w:lvlJc w:val="left"/>
      <w:pPr>
        <w:ind w:left="4673" w:hanging="240"/>
      </w:pPr>
      <w:rPr>
        <w:rFonts w:hint="default"/>
      </w:rPr>
    </w:lvl>
    <w:lvl w:ilvl="5" w:tplc="32B22B2C">
      <w:numFmt w:val="bullet"/>
      <w:lvlText w:val="•"/>
      <w:lvlJc w:val="left"/>
      <w:pPr>
        <w:ind w:left="5311" w:hanging="240"/>
      </w:pPr>
      <w:rPr>
        <w:rFonts w:hint="default"/>
      </w:rPr>
    </w:lvl>
    <w:lvl w:ilvl="6" w:tplc="AF8E5108">
      <w:numFmt w:val="bullet"/>
      <w:lvlText w:val="•"/>
      <w:lvlJc w:val="left"/>
      <w:pPr>
        <w:ind w:left="5948" w:hanging="240"/>
      </w:pPr>
      <w:rPr>
        <w:rFonts w:hint="default"/>
      </w:rPr>
    </w:lvl>
    <w:lvl w:ilvl="7" w:tplc="02DE510C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CA7447CA">
      <w:numFmt w:val="bullet"/>
      <w:lvlText w:val="•"/>
      <w:lvlJc w:val="left"/>
      <w:pPr>
        <w:ind w:left="7224" w:hanging="240"/>
      </w:pPr>
      <w:rPr>
        <w:rFonts w:hint="default"/>
      </w:rPr>
    </w:lvl>
  </w:abstractNum>
  <w:abstractNum w:abstractNumId="22" w15:restartNumberingAfterBreak="0">
    <w:nsid w:val="7ADD390B"/>
    <w:multiLevelType w:val="hybridMultilevel"/>
    <w:tmpl w:val="2A9C05B2"/>
    <w:lvl w:ilvl="0" w:tplc="FBB2A34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BE6AE3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1DC92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7D8CCA0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A3E513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C95C4E2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32BA756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4242006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A8C903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3" w15:restartNumberingAfterBreak="0">
    <w:nsid w:val="7C6B6B9C"/>
    <w:multiLevelType w:val="hybridMultilevel"/>
    <w:tmpl w:val="11F4F964"/>
    <w:lvl w:ilvl="0" w:tplc="057237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1814077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C16514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68A625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C2EB35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6A4BCF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DB7CA4E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6CEC04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DFEC7D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4" w15:restartNumberingAfterBreak="0">
    <w:nsid w:val="7C9D6782"/>
    <w:multiLevelType w:val="hybridMultilevel"/>
    <w:tmpl w:val="58702A98"/>
    <w:lvl w:ilvl="0" w:tplc="6BE24C3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42"/>
        <w:sz w:val="20"/>
        <w:szCs w:val="20"/>
      </w:rPr>
    </w:lvl>
    <w:lvl w:ilvl="1" w:tplc="98E03B8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BDCAF0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95AF428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3A8434F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406254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E78D2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77EE20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B22A8BE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29CD"/>
    <w:rsid w:val="00011472"/>
    <w:rsid w:val="000561B8"/>
    <w:rsid w:val="00061F8D"/>
    <w:rsid w:val="000C6EDE"/>
    <w:rsid w:val="001529CD"/>
    <w:rsid w:val="00182C39"/>
    <w:rsid w:val="001A63EC"/>
    <w:rsid w:val="001C0E47"/>
    <w:rsid w:val="002016E3"/>
    <w:rsid w:val="002206AD"/>
    <w:rsid w:val="00224699"/>
    <w:rsid w:val="002D60D9"/>
    <w:rsid w:val="003451AD"/>
    <w:rsid w:val="00360B69"/>
    <w:rsid w:val="0038096B"/>
    <w:rsid w:val="0047093F"/>
    <w:rsid w:val="0049375D"/>
    <w:rsid w:val="004965AE"/>
    <w:rsid w:val="004A6EC0"/>
    <w:rsid w:val="00504D98"/>
    <w:rsid w:val="00540204"/>
    <w:rsid w:val="005A23BE"/>
    <w:rsid w:val="006E3602"/>
    <w:rsid w:val="00770813"/>
    <w:rsid w:val="00777D1A"/>
    <w:rsid w:val="00781DE6"/>
    <w:rsid w:val="0078353F"/>
    <w:rsid w:val="007A1143"/>
    <w:rsid w:val="00832BCC"/>
    <w:rsid w:val="00864B42"/>
    <w:rsid w:val="00887F70"/>
    <w:rsid w:val="008B051F"/>
    <w:rsid w:val="008E027E"/>
    <w:rsid w:val="008F0E2D"/>
    <w:rsid w:val="00922251"/>
    <w:rsid w:val="00970390"/>
    <w:rsid w:val="0099145A"/>
    <w:rsid w:val="009C0826"/>
    <w:rsid w:val="00AC39B5"/>
    <w:rsid w:val="00AD33A1"/>
    <w:rsid w:val="00B12781"/>
    <w:rsid w:val="00B16C00"/>
    <w:rsid w:val="00BA1B34"/>
    <w:rsid w:val="00C01FDE"/>
    <w:rsid w:val="00C31498"/>
    <w:rsid w:val="00C5164F"/>
    <w:rsid w:val="00C655CB"/>
    <w:rsid w:val="00C841A1"/>
    <w:rsid w:val="00CB7BA8"/>
    <w:rsid w:val="00CD74B4"/>
    <w:rsid w:val="00D933C4"/>
    <w:rsid w:val="00DB0253"/>
    <w:rsid w:val="00DB19F9"/>
    <w:rsid w:val="00DD7928"/>
    <w:rsid w:val="00DF1ECB"/>
    <w:rsid w:val="00E70073"/>
    <w:rsid w:val="00EA0FE0"/>
    <w:rsid w:val="00ED0303"/>
    <w:rsid w:val="00F36FAA"/>
    <w:rsid w:val="00F73799"/>
    <w:rsid w:val="00F7749F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F67DC-A118-4B26-A268-14DFC800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 w:line="460" w:lineRule="exact"/>
      <w:ind w:left="100" w:right="714"/>
      <w:outlineLvl w:val="0"/>
    </w:pPr>
    <w:rPr>
      <w:rFonts w:ascii="Calibri" w:eastAsia="Calibri" w:hAnsi="Calibri" w:cs="Calibri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75"/>
    </w:p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E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E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E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hchr.org/EN/ProfessionalInterest/Pages/LawEnforcementOfficials.aspx" TargetMode="External"/><Relationship Id="rId18" Type="http://schemas.openxmlformats.org/officeDocument/2006/relationships/hyperlink" Target="http://www.ifc.org/wps/wcm/connect/e280ef804a0256609709ffd1a5d13d27/GN_English_2012_Full-Document.pdf?MOD=AJPERES" TargetMode="External"/><Relationship Id="rId26" Type="http://schemas.openxmlformats.org/officeDocument/2006/relationships/hyperlink" Target="http://www.voluntaryprinciples.org/wp-content/uploads/2013/03/VPs_IGT_Final_13-09-1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q.osd.mil/log/ps/.psc.html/7_Management_System_for_Quality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hchr.org/EN/ProfessionalInterest/Pages/UseOfForceAndFirearms.aspx" TargetMode="External"/><Relationship Id="rId17" Type="http://schemas.openxmlformats.org/officeDocument/2006/relationships/hyperlink" Target="http://www.ifc.org/wps/wcm/connect/e280ef804a0256609709ffd1a5d13d27/GN_English_2012_Full-Document.pdf?MOD=AJPERES" TargetMode="External"/><Relationship Id="rId25" Type="http://schemas.openxmlformats.org/officeDocument/2006/relationships/hyperlink" Target="http://www.voluntaryprinciples.org/wp-content/uploads/2013/03/VPs_IGT_Final_13-09-11.pdf" TargetMode="External"/><Relationship Id="rId33" Type="http://schemas.openxmlformats.org/officeDocument/2006/relationships/hyperlink" Target="http://www.voluntaryprinciples.org/resour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luntaryprinciples.org/what-are-the-voluntary-principles/" TargetMode="External"/><Relationship Id="rId20" Type="http://schemas.openxmlformats.org/officeDocument/2006/relationships/hyperlink" Target="http://www.acq.osd.mil/log/ps/.psc.html/7_Management_System_for_Quality.pdf" TargetMode="External"/><Relationship Id="rId29" Type="http://schemas.openxmlformats.org/officeDocument/2006/relationships/hyperlink" Target="http://www.securityhumanrightshub.org/content/toolk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chr.org/EN/ProfessionalInterest/Pages/UseOfForceAndFirearms.aspx" TargetMode="External"/><Relationship Id="rId24" Type="http://schemas.openxmlformats.org/officeDocument/2006/relationships/hyperlink" Target="https://www.miga.org/documents/vpshr_toolkit_v3.pdf" TargetMode="External"/><Relationship Id="rId32" Type="http://schemas.openxmlformats.org/officeDocument/2006/relationships/hyperlink" Target="http://www.voluntaryprinciples.org/resourc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untaryprinciples.org/what-are-the-voluntary-principles/" TargetMode="External"/><Relationship Id="rId23" Type="http://schemas.openxmlformats.org/officeDocument/2006/relationships/hyperlink" Target="https://www.miga.org/documents/vpshr_toolkit_v3.pdf" TargetMode="External"/><Relationship Id="rId28" Type="http://schemas.openxmlformats.org/officeDocument/2006/relationships/hyperlink" Target="http://www.voluntaryprinciples.org/wp-content/uploads/2013/03/IGT-SPANISH1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coca.ch/" TargetMode="External"/><Relationship Id="rId19" Type="http://schemas.openxmlformats.org/officeDocument/2006/relationships/hyperlink" Target="http://www.ifc.org/wps/wcm/connect/e280ef804a0256609709ffd1a5d13d27/GN_English_2012_Full-Document.pdf?MOD=AJPERES" TargetMode="External"/><Relationship Id="rId31" Type="http://schemas.openxmlformats.org/officeDocument/2006/relationships/hyperlink" Target="http://psm.d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c.org/wps/wcm/connect/a40bc60049a78f49b80efaa8c6a8312a/PS4_English_2012.pdf?MOD=AJPERES" TargetMode="External"/><Relationship Id="rId14" Type="http://schemas.openxmlformats.org/officeDocument/2006/relationships/hyperlink" Target="http://www.ohchr.org/EN/ProfessionalInterest/Pages/LawEnforcementOfficials.aspx" TargetMode="External"/><Relationship Id="rId22" Type="http://schemas.openxmlformats.org/officeDocument/2006/relationships/hyperlink" Target="http://www.ogp.org.uk/pubs/320.pdf" TargetMode="External"/><Relationship Id="rId27" Type="http://schemas.openxmlformats.org/officeDocument/2006/relationships/hyperlink" Target="http://www.voluntaryprinciples.org/wp-content/uploads/2013/03/IGT-SPANISH1.pdf" TargetMode="External"/><Relationship Id="rId30" Type="http://schemas.openxmlformats.org/officeDocument/2006/relationships/hyperlink" Target="http://www.securityhumanrightshub.org/content/toolki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ifc.org/wps/wcm/connect/a40bc60049a78f49b80efaa8c6a8312a/PS4_English_2012.pdf?MOD=AJPE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9DFB-CFA7-4C9C-A019-7D105D2B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51</cp:revision>
  <dcterms:created xsi:type="dcterms:W3CDTF">2018-01-30T12:50:00Z</dcterms:created>
  <dcterms:modified xsi:type="dcterms:W3CDTF">2018-02-06T20:23:00Z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2018-01-30T00:00:00Z</vt:filetime>
  </property>
</Properties>
</file>